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36"/>
        </w:rPr>
      </w:pPr>
    </w:p>
    <w:p>
      <w:pPr>
        <w:rPr>
          <w:rFonts w:eastAsia="黑体"/>
          <w:sz w:val="36"/>
        </w:rPr>
      </w:pPr>
    </w:p>
    <w:p>
      <w:pPr>
        <w:rPr>
          <w:rFonts w:ascii="宋体"/>
          <w:sz w:val="48"/>
        </w:rPr>
      </w:pPr>
    </w:p>
    <w:p>
      <w:pPr>
        <w:jc w:val="center"/>
        <w:rPr>
          <w:rFonts w:ascii="宋体" w:hAnsi="宋体"/>
          <w:b/>
          <w:sz w:val="48"/>
          <w:szCs w:val="48"/>
        </w:rPr>
      </w:pPr>
      <w:r>
        <w:rPr>
          <w:rFonts w:hint="eastAsia" w:ascii="宋体" w:hAnsi="宋体"/>
          <w:b/>
          <w:sz w:val="48"/>
          <w:szCs w:val="48"/>
        </w:rPr>
        <w:t>深圳高速公路股份有限公司</w:t>
      </w:r>
    </w:p>
    <w:p>
      <w:pPr>
        <w:jc w:val="center"/>
        <w:rPr>
          <w:rFonts w:ascii="宋体" w:hAnsi="宋体"/>
          <w:b/>
          <w:sz w:val="48"/>
          <w:szCs w:val="48"/>
        </w:rPr>
      </w:pPr>
      <w:r>
        <w:rPr>
          <w:rFonts w:hint="eastAsia" w:ascii="宋体" w:hAnsi="宋体"/>
          <w:b/>
          <w:sz w:val="48"/>
          <w:szCs w:val="48"/>
        </w:rPr>
        <w:t>合格供应商入库</w:t>
      </w:r>
    </w:p>
    <w:p>
      <w:pPr>
        <w:jc w:val="center"/>
        <w:rPr>
          <w:rFonts w:eastAsia="黑体"/>
          <w:sz w:val="72"/>
        </w:rPr>
      </w:pPr>
    </w:p>
    <w:p>
      <w:pPr>
        <w:jc w:val="center"/>
        <w:rPr>
          <w:sz w:val="28"/>
          <w:szCs w:val="22"/>
        </w:rPr>
      </w:pPr>
      <w:r>
        <w:rPr>
          <w:rFonts w:hint="eastAsia" w:eastAsia="黑体"/>
          <w:sz w:val="56"/>
          <w:szCs w:val="22"/>
        </w:rPr>
        <w:t>公开征集文件</w:t>
      </w:r>
    </w:p>
    <w:p>
      <w:pPr>
        <w:jc w:val="center"/>
        <w:rPr>
          <w:sz w:val="32"/>
        </w:rPr>
      </w:pPr>
    </w:p>
    <w:p>
      <w:pPr>
        <w:jc w:val="center"/>
        <w:rPr>
          <w:sz w:val="32"/>
        </w:rPr>
      </w:pPr>
    </w:p>
    <w:p>
      <w:pPr>
        <w:jc w:val="center"/>
        <w:rPr>
          <w:sz w:val="32"/>
        </w:rPr>
      </w:pPr>
    </w:p>
    <w:p>
      <w:pPr>
        <w:rPr>
          <w:sz w:val="32"/>
        </w:rPr>
      </w:pPr>
    </w:p>
    <w:p>
      <w:pPr>
        <w:jc w:val="center"/>
        <w:rPr>
          <w:sz w:val="32"/>
        </w:rPr>
      </w:pPr>
    </w:p>
    <w:p>
      <w:pPr>
        <w:jc w:val="center"/>
        <w:rPr>
          <w:sz w:val="32"/>
        </w:rPr>
      </w:pPr>
    </w:p>
    <w:p>
      <w:pPr>
        <w:rPr>
          <w:sz w:val="32"/>
        </w:rPr>
      </w:pPr>
    </w:p>
    <w:p>
      <w:pPr>
        <w:rPr>
          <w:rFonts w:ascii="黑体" w:eastAsia="黑体"/>
          <w:sz w:val="32"/>
        </w:rPr>
      </w:pPr>
    </w:p>
    <w:p>
      <w:pPr>
        <w:jc w:val="center"/>
        <w:rPr>
          <w:rFonts w:eastAsia="黑体"/>
          <w:sz w:val="32"/>
        </w:rPr>
      </w:pPr>
      <w:r>
        <w:rPr>
          <w:rFonts w:hint="eastAsia" w:eastAsia="黑体"/>
          <w:sz w:val="32"/>
        </w:rPr>
        <w:t>征集人：深圳高速公路股份有限公司</w:t>
      </w:r>
    </w:p>
    <w:p>
      <w:pPr>
        <w:jc w:val="center"/>
        <w:rPr>
          <w:rFonts w:eastAsia="黑体"/>
          <w:sz w:val="32"/>
        </w:rPr>
      </w:pPr>
    </w:p>
    <w:p>
      <w:pPr>
        <w:pStyle w:val="8"/>
        <w:ind w:left="5904" w:hanging="5903" w:hangingChars="1640"/>
        <w:jc w:val="center"/>
        <w:rPr>
          <w:rFonts w:asciiTheme="majorEastAsia" w:hAnsiTheme="majorEastAsia" w:eastAsiaTheme="majorEastAsia" w:cstheme="majorEastAsia"/>
          <w:b/>
          <w:bCs/>
          <w:sz w:val="36"/>
          <w:szCs w:val="36"/>
        </w:rPr>
        <w:sectPr>
          <w:pgSz w:w="11906" w:h="16838"/>
          <w:pgMar w:top="1440" w:right="1800" w:bottom="1440" w:left="1800" w:header="851" w:footer="992" w:gutter="0"/>
          <w:cols w:space="425" w:num="1"/>
          <w:docGrid w:type="lines" w:linePitch="312" w:charSpace="0"/>
        </w:sectPr>
      </w:pPr>
      <w:r>
        <w:rPr>
          <w:rFonts w:hint="eastAsia" w:eastAsia="黑体"/>
          <w:sz w:val="32"/>
        </w:rPr>
        <w:t>二〇一九年</w:t>
      </w:r>
      <w:r>
        <w:rPr>
          <w:rFonts w:hint="eastAsia" w:eastAsia="黑体"/>
          <w:sz w:val="32"/>
          <w:lang w:val="en-US" w:eastAsia="zh-CN"/>
        </w:rPr>
        <w:t>十</w:t>
      </w:r>
      <w:r>
        <w:rPr>
          <w:rFonts w:hint="eastAsia" w:eastAsia="黑体"/>
          <w:sz w:val="32"/>
        </w:rPr>
        <w:t>月</w:t>
      </w:r>
    </w:p>
    <w:p>
      <w:pPr>
        <w:ind w:firstLine="1807" w:firstLineChars="5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第一章   征集公告</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为满足深圳高速公路股份有限公司（下称：深高速）采购工作需求，提高采购效率和质量，根据公司采购管理制度，现面向社会公开征集合格供应商入库申请，具体事宜公告如下：</w:t>
      </w:r>
    </w:p>
    <w:p>
      <w:pPr>
        <w:numPr>
          <w:ilvl w:val="0"/>
          <w:numId w:val="1"/>
        </w:numPr>
        <w:ind w:firstLine="560"/>
        <w:rPr>
          <w:rFonts w:asciiTheme="minorEastAsia" w:hAnsiTheme="minorEastAsia" w:cstheme="minorEastAsia"/>
          <w:sz w:val="28"/>
          <w:szCs w:val="28"/>
        </w:rPr>
      </w:pPr>
      <w:r>
        <w:rPr>
          <w:rFonts w:hint="eastAsia" w:asciiTheme="minorEastAsia" w:hAnsiTheme="minorEastAsia" w:cstheme="minorEastAsia"/>
          <w:b/>
          <w:bCs/>
          <w:sz w:val="28"/>
          <w:szCs w:val="28"/>
        </w:rPr>
        <w:t>征集范围</w:t>
      </w:r>
    </w:p>
    <w:p>
      <w:pPr>
        <w:ind w:firstLine="560"/>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rPr>
        <w:t>本次征集的范围为工程类合格供应商，主要类别</w:t>
      </w:r>
      <w:r>
        <w:rPr>
          <w:rFonts w:hint="eastAsia" w:asciiTheme="minorEastAsia" w:hAnsiTheme="minorEastAsia" w:cstheme="minorEastAsia"/>
          <w:sz w:val="28"/>
          <w:szCs w:val="28"/>
          <w:lang w:val="en-US" w:eastAsia="zh-CN"/>
        </w:rPr>
        <w:t>及资质要求见下表</w:t>
      </w:r>
      <w:r>
        <w:rPr>
          <w:rFonts w:hint="eastAsia" w:asciiTheme="minorEastAsia" w:hAnsiTheme="minorEastAsia" w:cstheme="minorEastAsia"/>
          <w:sz w:val="28"/>
          <w:szCs w:val="28"/>
          <w:lang w:eastAsia="zh-CN"/>
        </w:rPr>
        <w:t>：</w:t>
      </w:r>
    </w:p>
    <w:p>
      <w:pPr>
        <w:jc w:val="center"/>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rPr>
        <w:t>征集入库专业类别</w:t>
      </w:r>
      <w:r>
        <w:rPr>
          <w:rFonts w:hint="eastAsia" w:asciiTheme="minorEastAsia" w:hAnsiTheme="minorEastAsia" w:cstheme="minorEastAsia"/>
          <w:sz w:val="28"/>
          <w:szCs w:val="28"/>
          <w:lang w:val="en-US" w:eastAsia="zh-CN"/>
        </w:rPr>
        <w:t>及资质要求</w:t>
      </w:r>
    </w:p>
    <w:tbl>
      <w:tblPr>
        <w:tblStyle w:val="15"/>
        <w:tblW w:w="8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392"/>
        <w:gridCol w:w="4855"/>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11"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序号</w:t>
            </w:r>
          </w:p>
        </w:tc>
        <w:tc>
          <w:tcPr>
            <w:tcW w:w="2392"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专业类别</w:t>
            </w:r>
          </w:p>
        </w:tc>
        <w:tc>
          <w:tcPr>
            <w:tcW w:w="4855"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资质要求</w:t>
            </w:r>
          </w:p>
        </w:tc>
        <w:tc>
          <w:tcPr>
            <w:tcW w:w="742"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11"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1</w:t>
            </w:r>
          </w:p>
        </w:tc>
        <w:tc>
          <w:tcPr>
            <w:tcW w:w="2392"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施工图审查（公路）</w:t>
            </w:r>
          </w:p>
        </w:tc>
        <w:tc>
          <w:tcPr>
            <w:tcW w:w="4855"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具备工程设计公路行业甲级或工程设计综合甲级资质</w:t>
            </w:r>
          </w:p>
        </w:tc>
        <w:tc>
          <w:tcPr>
            <w:tcW w:w="742" w:type="dxa"/>
            <w:vAlign w:val="center"/>
          </w:tcPr>
          <w:p>
            <w:pPr>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11" w:type="dxa"/>
            <w:vAlign w:val="center"/>
          </w:tcPr>
          <w:p>
            <w:pPr>
              <w:jc w:val="center"/>
              <w:rPr>
                <w:rFonts w:hint="eastAsia" w:asciiTheme="minorEastAsia" w:hAnsiTheme="minorEastAsia" w:eastAsiaTheme="minorEastAsia" w:cstheme="minorEastAsia"/>
                <w:sz w:val="24"/>
                <w:lang w:eastAsia="zh-CN"/>
              </w:rPr>
            </w:pPr>
            <w:r>
              <w:rPr>
                <w:rFonts w:hint="eastAsia" w:asciiTheme="minorEastAsia" w:hAnsiTheme="minorEastAsia" w:cstheme="minorEastAsia"/>
                <w:sz w:val="24"/>
                <w:lang w:val="en-US" w:eastAsia="zh-CN"/>
              </w:rPr>
              <w:t>2</w:t>
            </w:r>
          </w:p>
        </w:tc>
        <w:tc>
          <w:tcPr>
            <w:tcW w:w="2392" w:type="dxa"/>
            <w:vAlign w:val="center"/>
          </w:tcPr>
          <w:p>
            <w:pPr>
              <w:jc w:val="center"/>
              <w:rPr>
                <w:rFonts w:asciiTheme="minorEastAsia" w:hAnsiTheme="minorEastAsia" w:cstheme="minorEastAsia"/>
                <w:sz w:val="24"/>
              </w:rPr>
            </w:pPr>
            <w:r>
              <w:rPr>
                <w:rFonts w:asciiTheme="minorEastAsia" w:hAnsiTheme="minorEastAsia" w:cstheme="minorEastAsia"/>
                <w:sz w:val="24"/>
              </w:rPr>
              <w:t>造价咨询</w:t>
            </w:r>
          </w:p>
        </w:tc>
        <w:tc>
          <w:tcPr>
            <w:tcW w:w="4855" w:type="dxa"/>
            <w:vAlign w:val="center"/>
          </w:tcPr>
          <w:p>
            <w:pPr>
              <w:jc w:val="center"/>
              <w:rPr>
                <w:rFonts w:hint="eastAsia" w:asciiTheme="minorEastAsia" w:hAnsiTheme="minorEastAsia" w:eastAsiaTheme="minorEastAsia" w:cstheme="minorEastAsia"/>
                <w:sz w:val="24"/>
                <w:lang w:eastAsia="zh-CN"/>
              </w:rPr>
            </w:pPr>
            <w:r>
              <w:rPr>
                <w:rFonts w:asciiTheme="minorEastAsia" w:hAnsiTheme="minorEastAsia" w:cstheme="minorEastAsia"/>
                <w:sz w:val="24"/>
              </w:rPr>
              <w:t>具备</w:t>
            </w:r>
            <w:r>
              <w:rPr>
                <w:rFonts w:hint="eastAsia" w:asciiTheme="minorEastAsia" w:hAnsiTheme="minorEastAsia" w:cstheme="minorEastAsia"/>
                <w:sz w:val="24"/>
                <w:lang w:val="en-US" w:eastAsia="zh-CN"/>
              </w:rPr>
              <w:t>工程</w:t>
            </w:r>
            <w:r>
              <w:rPr>
                <w:rFonts w:asciiTheme="minorEastAsia" w:hAnsiTheme="minorEastAsia" w:cstheme="minorEastAsia"/>
                <w:sz w:val="24"/>
              </w:rPr>
              <w:t>造价咨询</w:t>
            </w:r>
            <w:r>
              <w:rPr>
                <w:rFonts w:hint="eastAsia" w:asciiTheme="minorEastAsia" w:hAnsiTheme="minorEastAsia" w:cstheme="minorEastAsia"/>
                <w:sz w:val="24"/>
              </w:rPr>
              <w:t>甲级</w:t>
            </w:r>
            <w:r>
              <w:rPr>
                <w:rFonts w:asciiTheme="minorEastAsia" w:hAnsiTheme="minorEastAsia" w:cstheme="minorEastAsia"/>
                <w:sz w:val="24"/>
              </w:rPr>
              <w:t>资质</w:t>
            </w:r>
          </w:p>
        </w:tc>
        <w:tc>
          <w:tcPr>
            <w:tcW w:w="742" w:type="dxa"/>
            <w:vAlign w:val="center"/>
          </w:tcPr>
          <w:p>
            <w:pPr>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11" w:type="dxa"/>
            <w:vAlign w:val="center"/>
          </w:tcPr>
          <w:p>
            <w:pPr>
              <w:jc w:val="center"/>
              <w:rPr>
                <w:rFonts w:hint="eastAsia" w:asciiTheme="minorEastAsia" w:hAnsiTheme="minorEastAsia" w:eastAsiaTheme="minorEastAsia" w:cstheme="minorEastAsia"/>
                <w:sz w:val="24"/>
                <w:lang w:eastAsia="zh-CN"/>
              </w:rPr>
            </w:pPr>
            <w:r>
              <w:rPr>
                <w:rFonts w:hint="eastAsia" w:asciiTheme="minorEastAsia" w:hAnsiTheme="minorEastAsia" w:cstheme="minorEastAsia"/>
                <w:sz w:val="24"/>
                <w:lang w:val="en-US" w:eastAsia="zh-CN"/>
              </w:rPr>
              <w:t>3</w:t>
            </w:r>
          </w:p>
        </w:tc>
        <w:tc>
          <w:tcPr>
            <w:tcW w:w="2392"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第三方监测</w:t>
            </w:r>
          </w:p>
        </w:tc>
        <w:tc>
          <w:tcPr>
            <w:tcW w:w="4855"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具备工程勘察综合类甲级</w:t>
            </w:r>
            <w:r>
              <w:rPr>
                <w:rFonts w:hint="eastAsia" w:asciiTheme="minorEastAsia" w:hAnsiTheme="minorEastAsia" w:cstheme="minorEastAsia"/>
                <w:sz w:val="24"/>
                <w:lang w:val="en-US" w:eastAsia="zh-CN"/>
              </w:rPr>
              <w:t>资质，或具备</w:t>
            </w:r>
            <w:r>
              <w:rPr>
                <w:rFonts w:hint="eastAsia" w:asciiTheme="minorEastAsia" w:hAnsiTheme="minorEastAsia" w:cstheme="minorEastAsia"/>
                <w:sz w:val="24"/>
              </w:rPr>
              <w:t>工程勘察专业类岩土工程甲级资质</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或具备</w:t>
            </w:r>
            <w:r>
              <w:rPr>
                <w:rFonts w:hint="eastAsia" w:asciiTheme="minorEastAsia" w:hAnsiTheme="minorEastAsia" w:cstheme="minorEastAsia"/>
                <w:sz w:val="24"/>
              </w:rPr>
              <w:t>公路工程试验检测综合甲级资质</w:t>
            </w:r>
          </w:p>
        </w:tc>
        <w:tc>
          <w:tcPr>
            <w:tcW w:w="742" w:type="dxa"/>
            <w:vAlign w:val="center"/>
          </w:tcPr>
          <w:p>
            <w:pPr>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11" w:type="dxa"/>
            <w:vAlign w:val="center"/>
          </w:tcPr>
          <w:p>
            <w:pPr>
              <w:jc w:val="center"/>
              <w:rPr>
                <w:rFonts w:hint="eastAsia" w:asciiTheme="minorEastAsia" w:hAnsiTheme="minorEastAsia" w:eastAsiaTheme="minorEastAsia" w:cstheme="minorEastAsia"/>
                <w:sz w:val="24"/>
                <w:lang w:val="en-US" w:eastAsia="zh-CN"/>
              </w:rPr>
            </w:pPr>
            <w:r>
              <w:rPr>
                <w:rFonts w:hint="eastAsia" w:asciiTheme="minorEastAsia" w:hAnsiTheme="minorEastAsia" w:cstheme="minorEastAsia"/>
                <w:sz w:val="24"/>
                <w:lang w:val="en-US" w:eastAsia="zh-CN"/>
              </w:rPr>
              <w:t>4</w:t>
            </w:r>
          </w:p>
        </w:tc>
        <w:tc>
          <w:tcPr>
            <w:tcW w:w="2392" w:type="dxa"/>
            <w:vAlign w:val="center"/>
          </w:tcPr>
          <w:p>
            <w:pPr>
              <w:jc w:val="center"/>
              <w:rPr>
                <w:rFonts w:hint="default" w:asciiTheme="minorEastAsia" w:hAnsiTheme="minorEastAsia" w:cstheme="minorEastAsia"/>
                <w:sz w:val="24"/>
                <w:lang w:val="en-US" w:eastAsia="zh-CN"/>
              </w:rPr>
            </w:pPr>
            <w:r>
              <w:rPr>
                <w:rFonts w:hint="eastAsia" w:asciiTheme="minorEastAsia" w:hAnsiTheme="minorEastAsia" w:cstheme="minorEastAsia"/>
                <w:sz w:val="24"/>
                <w:lang w:val="en-US" w:eastAsia="zh-CN"/>
              </w:rPr>
              <w:t>水土保持监测</w:t>
            </w:r>
          </w:p>
        </w:tc>
        <w:tc>
          <w:tcPr>
            <w:tcW w:w="4855" w:type="dxa"/>
            <w:vAlign w:val="center"/>
          </w:tcPr>
          <w:p>
            <w:pPr>
              <w:jc w:val="center"/>
              <w:rPr>
                <w:rFonts w:hint="eastAsia" w:asciiTheme="minorEastAsia" w:hAnsiTheme="minorEastAsia" w:cstheme="minorEastAsia"/>
                <w:sz w:val="24"/>
                <w:lang w:val="en-US" w:eastAsia="zh-CN"/>
              </w:rPr>
            </w:pPr>
            <w:r>
              <w:rPr>
                <w:rFonts w:asciiTheme="minorEastAsia" w:hAnsiTheme="minorEastAsia" w:cstheme="minorEastAsia"/>
                <w:sz w:val="24"/>
              </w:rPr>
              <w:t>水土保持</w:t>
            </w:r>
            <w:r>
              <w:rPr>
                <w:rFonts w:hint="eastAsia" w:asciiTheme="minorEastAsia" w:hAnsiTheme="minorEastAsia" w:cstheme="minorEastAsia"/>
                <w:sz w:val="24"/>
                <w:lang w:val="en-US" w:eastAsia="zh-CN"/>
              </w:rPr>
              <w:t>监测</w:t>
            </w:r>
            <w:r>
              <w:rPr>
                <w:rFonts w:asciiTheme="minorEastAsia" w:hAnsiTheme="minorEastAsia" w:cstheme="minorEastAsia"/>
                <w:sz w:val="24"/>
              </w:rPr>
              <w:t>水平评价三星及以上</w:t>
            </w:r>
          </w:p>
        </w:tc>
        <w:tc>
          <w:tcPr>
            <w:tcW w:w="742" w:type="dxa"/>
            <w:vAlign w:val="center"/>
          </w:tcPr>
          <w:p>
            <w:pPr>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11" w:type="dxa"/>
            <w:vAlign w:val="center"/>
          </w:tcPr>
          <w:p>
            <w:pPr>
              <w:jc w:val="center"/>
              <w:rPr>
                <w:rFonts w:hint="eastAsia" w:asciiTheme="minorEastAsia" w:hAnsiTheme="minorEastAsia" w:eastAsiaTheme="minorEastAsia" w:cstheme="minorEastAsia"/>
                <w:sz w:val="24"/>
                <w:lang w:val="en-US" w:eastAsia="zh-CN"/>
              </w:rPr>
            </w:pPr>
            <w:r>
              <w:rPr>
                <w:rFonts w:hint="eastAsia" w:asciiTheme="minorEastAsia" w:hAnsiTheme="minorEastAsia" w:cstheme="minorEastAsia"/>
                <w:sz w:val="24"/>
                <w:lang w:val="en-US" w:eastAsia="zh-CN"/>
              </w:rPr>
              <w:t>5</w:t>
            </w:r>
          </w:p>
        </w:tc>
        <w:tc>
          <w:tcPr>
            <w:tcW w:w="2392" w:type="dxa"/>
            <w:vAlign w:val="center"/>
          </w:tcPr>
          <w:p>
            <w:pPr>
              <w:jc w:val="center"/>
              <w:rPr>
                <w:rFonts w:hint="default" w:asciiTheme="minorEastAsia" w:hAnsiTheme="minorEastAsia" w:cstheme="minorEastAsia"/>
                <w:sz w:val="24"/>
                <w:lang w:val="en-US" w:eastAsia="zh-CN"/>
              </w:rPr>
            </w:pPr>
            <w:r>
              <w:rPr>
                <w:rFonts w:hint="eastAsia" w:asciiTheme="minorEastAsia" w:hAnsiTheme="minorEastAsia" w:cstheme="minorEastAsia"/>
                <w:sz w:val="24"/>
                <w:lang w:val="en-US" w:eastAsia="zh-CN"/>
              </w:rPr>
              <w:t>环境监理</w:t>
            </w:r>
          </w:p>
        </w:tc>
        <w:tc>
          <w:tcPr>
            <w:tcW w:w="4855" w:type="dxa"/>
            <w:vAlign w:val="center"/>
          </w:tcPr>
          <w:p>
            <w:pPr>
              <w:jc w:val="center"/>
              <w:rPr>
                <w:rFonts w:hint="eastAsia" w:asciiTheme="minorEastAsia" w:hAnsiTheme="minorEastAsia" w:cstheme="minorEastAsia"/>
                <w:sz w:val="24"/>
                <w:lang w:val="en-US" w:eastAsia="zh-CN"/>
              </w:rPr>
            </w:pPr>
            <w:r>
              <w:rPr>
                <w:rFonts w:hint="eastAsia" w:asciiTheme="minorEastAsia" w:hAnsiTheme="minorEastAsia" w:cstheme="minorEastAsia"/>
                <w:sz w:val="24"/>
              </w:rPr>
              <w:t>无资质要求</w:t>
            </w:r>
          </w:p>
        </w:tc>
        <w:tc>
          <w:tcPr>
            <w:tcW w:w="742" w:type="dxa"/>
            <w:vAlign w:val="center"/>
          </w:tcPr>
          <w:p>
            <w:pPr>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11" w:type="dxa"/>
            <w:vAlign w:val="center"/>
          </w:tcPr>
          <w:p>
            <w:pPr>
              <w:jc w:val="center"/>
              <w:rPr>
                <w:rFonts w:hint="eastAsia" w:asciiTheme="minorEastAsia" w:hAnsiTheme="minorEastAsia" w:eastAsiaTheme="minorEastAsia" w:cstheme="minorEastAsia"/>
                <w:sz w:val="24"/>
                <w:lang w:val="en-US" w:eastAsia="zh-CN"/>
              </w:rPr>
            </w:pPr>
            <w:r>
              <w:rPr>
                <w:rFonts w:hint="eastAsia" w:asciiTheme="minorEastAsia" w:hAnsiTheme="minorEastAsia" w:cstheme="minorEastAsia"/>
                <w:sz w:val="24"/>
                <w:lang w:val="en-US" w:eastAsia="zh-CN"/>
              </w:rPr>
              <w:t>6</w:t>
            </w:r>
          </w:p>
        </w:tc>
        <w:tc>
          <w:tcPr>
            <w:tcW w:w="2392" w:type="dxa"/>
            <w:vAlign w:val="center"/>
          </w:tcPr>
          <w:p>
            <w:pPr>
              <w:jc w:val="center"/>
              <w:rPr>
                <w:rFonts w:hint="default" w:asciiTheme="minorEastAsia" w:hAnsiTheme="minorEastAsia" w:cstheme="minorEastAsia"/>
                <w:sz w:val="24"/>
                <w:lang w:val="en-US" w:eastAsia="zh-CN"/>
              </w:rPr>
            </w:pPr>
            <w:r>
              <w:rPr>
                <w:rFonts w:hint="eastAsia" w:asciiTheme="minorEastAsia" w:hAnsiTheme="minorEastAsia" w:cstheme="minorEastAsia"/>
                <w:sz w:val="24"/>
                <w:lang w:val="en-US" w:eastAsia="zh-CN"/>
              </w:rPr>
              <w:t>水保验收</w:t>
            </w:r>
          </w:p>
        </w:tc>
        <w:tc>
          <w:tcPr>
            <w:tcW w:w="4855" w:type="dxa"/>
            <w:vAlign w:val="center"/>
          </w:tcPr>
          <w:p>
            <w:pPr>
              <w:jc w:val="center"/>
              <w:rPr>
                <w:rFonts w:hint="eastAsia" w:asciiTheme="minorEastAsia" w:hAnsiTheme="minorEastAsia" w:cstheme="minorEastAsia"/>
                <w:sz w:val="24"/>
                <w:lang w:val="en-US" w:eastAsia="zh-CN"/>
              </w:rPr>
            </w:pPr>
            <w:r>
              <w:rPr>
                <w:rFonts w:hint="eastAsia" w:asciiTheme="minorEastAsia" w:hAnsiTheme="minorEastAsia" w:cstheme="minorEastAsia"/>
                <w:sz w:val="24"/>
              </w:rPr>
              <w:t>无资质要求</w:t>
            </w:r>
          </w:p>
        </w:tc>
        <w:tc>
          <w:tcPr>
            <w:tcW w:w="742" w:type="dxa"/>
            <w:vAlign w:val="center"/>
          </w:tcPr>
          <w:p>
            <w:pPr>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11" w:type="dxa"/>
            <w:vAlign w:val="center"/>
          </w:tcPr>
          <w:p>
            <w:pPr>
              <w:jc w:val="center"/>
              <w:rPr>
                <w:rFonts w:hint="eastAsia" w:asciiTheme="minorEastAsia" w:hAnsiTheme="minorEastAsia" w:eastAsiaTheme="minorEastAsia" w:cstheme="minorEastAsia"/>
                <w:sz w:val="24"/>
                <w:lang w:val="en-US" w:eastAsia="zh-CN"/>
              </w:rPr>
            </w:pPr>
            <w:r>
              <w:rPr>
                <w:rFonts w:hint="eastAsia" w:asciiTheme="minorEastAsia" w:hAnsiTheme="minorEastAsia" w:cstheme="minorEastAsia"/>
                <w:sz w:val="24"/>
                <w:lang w:val="en-US" w:eastAsia="zh-CN"/>
              </w:rPr>
              <w:t>7</w:t>
            </w:r>
          </w:p>
        </w:tc>
        <w:tc>
          <w:tcPr>
            <w:tcW w:w="2392" w:type="dxa"/>
            <w:vAlign w:val="center"/>
          </w:tcPr>
          <w:p>
            <w:pPr>
              <w:jc w:val="center"/>
              <w:rPr>
                <w:rFonts w:hint="default" w:asciiTheme="minorEastAsia" w:hAnsiTheme="minorEastAsia" w:cstheme="minorEastAsia"/>
                <w:sz w:val="24"/>
                <w:lang w:val="en-US" w:eastAsia="zh-CN"/>
              </w:rPr>
            </w:pPr>
            <w:r>
              <w:rPr>
                <w:rFonts w:hint="eastAsia" w:asciiTheme="minorEastAsia" w:hAnsiTheme="minorEastAsia" w:cstheme="minorEastAsia"/>
                <w:sz w:val="24"/>
                <w:lang w:val="en-US" w:eastAsia="zh-CN"/>
              </w:rPr>
              <w:t>环保验收</w:t>
            </w:r>
          </w:p>
        </w:tc>
        <w:tc>
          <w:tcPr>
            <w:tcW w:w="4855" w:type="dxa"/>
            <w:vAlign w:val="center"/>
          </w:tcPr>
          <w:p>
            <w:pPr>
              <w:jc w:val="center"/>
              <w:rPr>
                <w:rFonts w:hint="eastAsia" w:asciiTheme="minorEastAsia" w:hAnsiTheme="minorEastAsia" w:cstheme="minorEastAsia"/>
                <w:sz w:val="24"/>
                <w:lang w:val="en-US" w:eastAsia="zh-CN"/>
              </w:rPr>
            </w:pPr>
            <w:r>
              <w:rPr>
                <w:rFonts w:hint="eastAsia" w:asciiTheme="minorEastAsia" w:hAnsiTheme="minorEastAsia" w:cstheme="minorEastAsia"/>
                <w:sz w:val="24"/>
              </w:rPr>
              <w:t>无资质要求</w:t>
            </w:r>
          </w:p>
        </w:tc>
        <w:tc>
          <w:tcPr>
            <w:tcW w:w="742" w:type="dxa"/>
            <w:vAlign w:val="center"/>
          </w:tcPr>
          <w:p>
            <w:pPr>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11" w:type="dxa"/>
            <w:vAlign w:val="center"/>
          </w:tcPr>
          <w:p>
            <w:pPr>
              <w:jc w:val="center"/>
              <w:rPr>
                <w:rFonts w:hint="default" w:asciiTheme="minorEastAsia" w:hAnsiTheme="minorEastAsia" w:eastAsiaTheme="minorEastAsia" w:cstheme="minorEastAsia"/>
                <w:sz w:val="24"/>
                <w:lang w:val="en-US" w:eastAsia="zh-CN"/>
              </w:rPr>
            </w:pPr>
            <w:r>
              <w:rPr>
                <w:rFonts w:hint="eastAsia" w:asciiTheme="minorEastAsia" w:hAnsiTheme="minorEastAsia" w:cstheme="minorEastAsia"/>
                <w:sz w:val="24"/>
                <w:lang w:val="en-US" w:eastAsia="zh-CN"/>
              </w:rPr>
              <w:t>8</w:t>
            </w:r>
          </w:p>
        </w:tc>
        <w:tc>
          <w:tcPr>
            <w:tcW w:w="2392" w:type="dxa"/>
            <w:vAlign w:val="center"/>
          </w:tcPr>
          <w:p>
            <w:pPr>
              <w:jc w:val="center"/>
              <w:rPr>
                <w:rFonts w:hint="default" w:asciiTheme="minorEastAsia" w:hAnsiTheme="minorEastAsia" w:eastAsiaTheme="minorEastAsia" w:cstheme="minorEastAsia"/>
                <w:sz w:val="24"/>
                <w:lang w:val="en-US" w:eastAsia="zh-CN"/>
              </w:rPr>
            </w:pPr>
            <w:r>
              <w:rPr>
                <w:rFonts w:hint="eastAsia" w:asciiTheme="minorEastAsia" w:hAnsiTheme="minorEastAsia" w:cstheme="minorEastAsia"/>
                <w:sz w:val="24"/>
                <w:lang w:val="en-US" w:eastAsia="zh-CN"/>
              </w:rPr>
              <w:t>竣工测量</w:t>
            </w:r>
          </w:p>
        </w:tc>
        <w:tc>
          <w:tcPr>
            <w:tcW w:w="4855" w:type="dxa"/>
            <w:vAlign w:val="center"/>
          </w:tcPr>
          <w:p>
            <w:pPr>
              <w:jc w:val="center"/>
              <w:rPr>
                <w:rFonts w:hint="default" w:asciiTheme="minorEastAsia" w:hAnsiTheme="minorEastAsia" w:eastAsiaTheme="minorEastAsia" w:cstheme="minorEastAsia"/>
                <w:sz w:val="24"/>
                <w:lang w:val="en-US" w:eastAsia="zh-CN"/>
              </w:rPr>
            </w:pPr>
            <w:r>
              <w:rPr>
                <w:rFonts w:hint="eastAsia" w:asciiTheme="minorEastAsia" w:hAnsiTheme="minorEastAsia" w:cstheme="minorEastAsia"/>
                <w:sz w:val="24"/>
                <w:lang w:val="en-US" w:eastAsia="zh-CN"/>
              </w:rPr>
              <w:t>具备测绘甲级资质，且专业范围包括工程测量</w:t>
            </w:r>
          </w:p>
        </w:tc>
        <w:tc>
          <w:tcPr>
            <w:tcW w:w="742" w:type="dxa"/>
            <w:vAlign w:val="center"/>
          </w:tcPr>
          <w:p>
            <w:pPr>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11" w:type="dxa"/>
            <w:vAlign w:val="center"/>
          </w:tcPr>
          <w:p>
            <w:pPr>
              <w:jc w:val="center"/>
              <w:rPr>
                <w:rFonts w:hint="default" w:asciiTheme="minorEastAsia" w:hAnsiTheme="minorEastAsia" w:eastAsiaTheme="minorEastAsia" w:cstheme="minorEastAsia"/>
                <w:sz w:val="24"/>
                <w:lang w:val="en-US" w:eastAsia="zh-CN"/>
              </w:rPr>
            </w:pPr>
            <w:r>
              <w:rPr>
                <w:rFonts w:hint="eastAsia" w:asciiTheme="minorEastAsia" w:hAnsiTheme="minorEastAsia" w:cstheme="minorEastAsia"/>
                <w:sz w:val="24"/>
                <w:lang w:val="en-US" w:eastAsia="zh-CN"/>
              </w:rPr>
              <w:t>9</w:t>
            </w:r>
          </w:p>
        </w:tc>
        <w:tc>
          <w:tcPr>
            <w:tcW w:w="2392"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安全评价</w:t>
            </w:r>
          </w:p>
        </w:tc>
        <w:tc>
          <w:tcPr>
            <w:tcW w:w="4855" w:type="dxa"/>
            <w:vAlign w:val="center"/>
          </w:tcPr>
          <w:p>
            <w:pPr>
              <w:jc w:val="center"/>
              <w:rPr>
                <w:rFonts w:hint="default" w:asciiTheme="minorEastAsia" w:hAnsiTheme="minorEastAsia" w:eastAsiaTheme="minorEastAsia" w:cstheme="minorEastAsia"/>
                <w:sz w:val="24"/>
                <w:lang w:val="en-US" w:eastAsia="zh-CN"/>
              </w:rPr>
            </w:pPr>
            <w:r>
              <w:rPr>
                <w:rFonts w:asciiTheme="minorEastAsia" w:hAnsiTheme="minorEastAsia" w:cstheme="minorEastAsia"/>
                <w:sz w:val="24"/>
              </w:rPr>
              <w:t>具备</w:t>
            </w:r>
            <w:r>
              <w:rPr>
                <w:rFonts w:hint="eastAsia" w:asciiTheme="minorEastAsia" w:hAnsiTheme="minorEastAsia" w:cstheme="minorEastAsia"/>
                <w:sz w:val="24"/>
              </w:rPr>
              <w:t>安全评价机构资质</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且业务范围包括陆上油气管道运输业或燃气生产及供应</w:t>
            </w:r>
          </w:p>
        </w:tc>
        <w:tc>
          <w:tcPr>
            <w:tcW w:w="742" w:type="dxa"/>
            <w:vAlign w:val="center"/>
          </w:tcPr>
          <w:p>
            <w:pPr>
              <w:jc w:val="center"/>
              <w:rPr>
                <w:rFonts w:asciiTheme="minorEastAsia" w:hAnsiTheme="minorEastAsia" w:cstheme="minorEastAsia"/>
                <w:sz w:val="24"/>
              </w:rPr>
            </w:pPr>
          </w:p>
        </w:tc>
      </w:tr>
    </w:tbl>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报名供应商可在资质许可及业务范围内申报一项或多项专业类别。</w:t>
      </w:r>
    </w:p>
    <w:p>
      <w:pPr>
        <w:numPr>
          <w:ilvl w:val="0"/>
          <w:numId w:val="1"/>
        </w:numPr>
        <w:ind w:firstLine="560"/>
        <w:rPr>
          <w:rFonts w:asciiTheme="minorEastAsia" w:hAnsiTheme="minorEastAsia" w:cstheme="minorEastAsia"/>
          <w:b/>
          <w:bCs/>
          <w:sz w:val="28"/>
          <w:szCs w:val="28"/>
        </w:rPr>
      </w:pPr>
      <w:r>
        <w:rPr>
          <w:rFonts w:hint="eastAsia" w:asciiTheme="minorEastAsia" w:hAnsiTheme="minorEastAsia" w:cstheme="minorEastAsia"/>
          <w:b/>
          <w:bCs/>
          <w:sz w:val="28"/>
          <w:szCs w:val="28"/>
        </w:rPr>
        <w:t>申报条件</w:t>
      </w:r>
    </w:p>
    <w:p>
      <w:pPr>
        <w:numPr>
          <w:ilvl w:val="0"/>
          <w:numId w:val="2"/>
        </w:numPr>
        <w:rPr>
          <w:rFonts w:asciiTheme="minorEastAsia" w:hAnsiTheme="minorEastAsia" w:cstheme="minorEastAsia"/>
          <w:sz w:val="28"/>
          <w:szCs w:val="28"/>
        </w:rPr>
      </w:pPr>
      <w:r>
        <w:rPr>
          <w:rFonts w:hint="eastAsia" w:asciiTheme="minorEastAsia" w:hAnsiTheme="minorEastAsia" w:cstheme="minorEastAsia"/>
          <w:sz w:val="28"/>
          <w:szCs w:val="28"/>
          <w:lang w:eastAsia="zh-CN"/>
        </w:rPr>
        <w:t>报名</w:t>
      </w:r>
      <w:r>
        <w:rPr>
          <w:rFonts w:hint="eastAsia" w:asciiTheme="minorEastAsia" w:hAnsiTheme="minorEastAsia" w:cstheme="minorEastAsia"/>
          <w:sz w:val="28"/>
          <w:szCs w:val="28"/>
        </w:rPr>
        <w:t>供应商需满足的条件</w:t>
      </w:r>
    </w:p>
    <w:p>
      <w:pPr>
        <w:ind w:left="560"/>
        <w:rPr>
          <w:rFonts w:asciiTheme="minorEastAsia" w:hAnsiTheme="minorEastAsia" w:cstheme="minorEastAsia"/>
          <w:sz w:val="28"/>
          <w:szCs w:val="28"/>
        </w:rPr>
      </w:pPr>
      <w:r>
        <w:rPr>
          <w:rFonts w:hint="eastAsia" w:asciiTheme="minorEastAsia" w:hAnsiTheme="minorEastAsia" w:cstheme="minorEastAsia"/>
          <w:sz w:val="28"/>
          <w:szCs w:val="28"/>
        </w:rPr>
        <w:t>1、</w:t>
      </w:r>
      <w:r>
        <w:rPr>
          <w:rFonts w:hint="eastAsia" w:asciiTheme="minorEastAsia" w:hAnsiTheme="minorEastAsia" w:cstheme="minorEastAsia"/>
          <w:sz w:val="28"/>
          <w:szCs w:val="28"/>
          <w:lang w:eastAsia="zh-CN"/>
        </w:rPr>
        <w:t>在中华人民共和国境内合法注册、</w:t>
      </w:r>
      <w:r>
        <w:rPr>
          <w:rFonts w:hint="eastAsia" w:asciiTheme="minorEastAsia" w:hAnsiTheme="minorEastAsia" w:cstheme="minorEastAsia"/>
          <w:sz w:val="28"/>
          <w:szCs w:val="28"/>
        </w:rPr>
        <w:t>经营；</w:t>
      </w:r>
    </w:p>
    <w:p>
      <w:pPr>
        <w:ind w:left="560"/>
        <w:rPr>
          <w:rFonts w:asciiTheme="minorEastAsia" w:hAnsiTheme="minorEastAsia" w:cstheme="minorEastAsia"/>
          <w:sz w:val="28"/>
          <w:szCs w:val="28"/>
        </w:rPr>
      </w:pPr>
      <w:r>
        <w:rPr>
          <w:rFonts w:hint="eastAsia" w:asciiTheme="minorEastAsia" w:hAnsiTheme="minorEastAsia" w:cstheme="minorEastAsia"/>
          <w:sz w:val="28"/>
          <w:szCs w:val="28"/>
        </w:rPr>
        <w:t>2、具有符合要求的资质；</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3</w:t>
      </w:r>
      <w:r>
        <w:rPr>
          <w:rFonts w:hint="eastAsia" w:asciiTheme="minorEastAsia" w:hAnsiTheme="minorEastAsia" w:cstheme="minorEastAsia"/>
          <w:sz w:val="28"/>
          <w:szCs w:val="28"/>
        </w:rPr>
        <w:t>、近三年无被有关政府主管部门通报、查处；无侵权、欠款等</w:t>
      </w:r>
    </w:p>
    <w:p>
      <w:pPr>
        <w:rPr>
          <w:rFonts w:asciiTheme="minorEastAsia" w:hAnsiTheme="minorEastAsia" w:cstheme="minorEastAsia"/>
          <w:sz w:val="28"/>
          <w:szCs w:val="28"/>
        </w:rPr>
      </w:pPr>
      <w:r>
        <w:rPr>
          <w:rFonts w:hint="eastAsia" w:asciiTheme="minorEastAsia" w:hAnsiTheme="minorEastAsia" w:cstheme="minorEastAsia"/>
          <w:sz w:val="28"/>
          <w:szCs w:val="28"/>
        </w:rPr>
        <w:t>重大纠纷或诉讼。</w:t>
      </w:r>
    </w:p>
    <w:p>
      <w:pPr>
        <w:numPr>
          <w:ilvl w:val="0"/>
          <w:numId w:val="0"/>
        </w:num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4、</w:t>
      </w:r>
      <w:r>
        <w:rPr>
          <w:rFonts w:hint="eastAsia" w:asciiTheme="minorEastAsia" w:hAnsiTheme="minorEastAsia" w:cstheme="minorEastAsia"/>
          <w:sz w:val="28"/>
          <w:szCs w:val="28"/>
        </w:rPr>
        <w:t>有利益关系（如相互参股、</w:t>
      </w:r>
      <w:r>
        <w:rPr>
          <w:rFonts w:hint="eastAsia" w:asciiTheme="minorEastAsia" w:hAnsiTheme="minorEastAsia" w:cstheme="minorEastAsia"/>
          <w:sz w:val="28"/>
          <w:szCs w:val="28"/>
          <w:lang w:eastAsia="zh-CN"/>
        </w:rPr>
        <w:t>法定代表人</w:t>
      </w:r>
      <w:r>
        <w:rPr>
          <w:rFonts w:hint="eastAsia" w:asciiTheme="minorEastAsia" w:hAnsiTheme="minorEastAsia" w:cstheme="minorEastAsia"/>
          <w:sz w:val="28"/>
          <w:szCs w:val="28"/>
        </w:rPr>
        <w:t>相同等）的供应商不</w:t>
      </w:r>
    </w:p>
    <w:p>
      <w:pPr>
        <w:numPr>
          <w:ilvl w:val="0"/>
          <w:numId w:val="0"/>
        </w:numPr>
        <w:rPr>
          <w:rFonts w:asciiTheme="minorEastAsia" w:hAnsiTheme="minorEastAsia" w:cstheme="minorEastAsia"/>
          <w:sz w:val="28"/>
          <w:szCs w:val="28"/>
        </w:rPr>
      </w:pPr>
      <w:r>
        <w:rPr>
          <w:rFonts w:hint="eastAsia" w:asciiTheme="minorEastAsia" w:hAnsiTheme="minorEastAsia" w:cstheme="minorEastAsia"/>
          <w:sz w:val="28"/>
          <w:szCs w:val="28"/>
        </w:rPr>
        <w:t>得申报同一专业类别的合格供应商库。</w:t>
      </w:r>
    </w:p>
    <w:p>
      <w:pPr>
        <w:numPr>
          <w:ilvl w:val="0"/>
          <w:numId w:val="1"/>
        </w:numPr>
        <w:ind w:firstLine="560"/>
        <w:rPr>
          <w:rFonts w:asciiTheme="minorEastAsia" w:hAnsiTheme="minorEastAsia" w:cstheme="minorEastAsia"/>
          <w:b/>
          <w:bCs/>
          <w:sz w:val="28"/>
          <w:szCs w:val="28"/>
        </w:rPr>
      </w:pPr>
      <w:r>
        <w:rPr>
          <w:rFonts w:hint="eastAsia" w:asciiTheme="minorEastAsia" w:hAnsiTheme="minorEastAsia" w:cstheme="minorEastAsia"/>
          <w:b/>
          <w:bCs/>
          <w:sz w:val="28"/>
          <w:szCs w:val="28"/>
        </w:rPr>
        <w:t>报名期限</w:t>
      </w:r>
    </w:p>
    <w:p>
      <w:pPr>
        <w:ind w:left="560"/>
        <w:rPr>
          <w:rFonts w:asciiTheme="minorEastAsia" w:hAnsiTheme="minorEastAsia" w:cstheme="minorEastAsia"/>
          <w:sz w:val="28"/>
          <w:szCs w:val="28"/>
        </w:rPr>
      </w:pPr>
      <w:r>
        <w:rPr>
          <w:rFonts w:hint="eastAsia" w:asciiTheme="minorEastAsia" w:hAnsiTheme="minorEastAsia" w:cstheme="minorEastAsia"/>
          <w:sz w:val="28"/>
          <w:szCs w:val="28"/>
        </w:rPr>
        <w:t>本次集中公开征集合格供应商申请入库的报名截止时间为2019</w:t>
      </w:r>
    </w:p>
    <w:p>
      <w:pPr>
        <w:rPr>
          <w:rFonts w:asciiTheme="minorEastAsia" w:hAnsiTheme="minorEastAsia" w:cstheme="minorEastAsia"/>
          <w:sz w:val="28"/>
          <w:szCs w:val="28"/>
        </w:rPr>
      </w:pPr>
      <w:r>
        <w:rPr>
          <w:rFonts w:hint="eastAsia" w:asciiTheme="minorEastAsia" w:hAnsiTheme="minorEastAsia" w:cstheme="minorEastAsia"/>
          <w:sz w:val="28"/>
          <w:szCs w:val="28"/>
        </w:rPr>
        <w:t>年</w:t>
      </w:r>
      <w:r>
        <w:rPr>
          <w:rFonts w:hint="eastAsia" w:asciiTheme="minorEastAsia" w:hAnsiTheme="minorEastAsia" w:cstheme="minorEastAsia"/>
          <w:sz w:val="28"/>
          <w:szCs w:val="28"/>
          <w:lang w:val="en-US" w:eastAsia="zh-CN"/>
        </w:rPr>
        <w:t>11</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15</w:t>
      </w:r>
      <w:r>
        <w:rPr>
          <w:rFonts w:hint="eastAsia" w:asciiTheme="minorEastAsia" w:hAnsiTheme="minorEastAsia" w:cstheme="minorEastAsia"/>
          <w:sz w:val="28"/>
          <w:szCs w:val="28"/>
        </w:rPr>
        <w:t>日。</w:t>
      </w:r>
    </w:p>
    <w:p>
      <w:pPr>
        <w:numPr>
          <w:ilvl w:val="0"/>
          <w:numId w:val="1"/>
        </w:numPr>
        <w:ind w:firstLine="560"/>
        <w:rPr>
          <w:rFonts w:asciiTheme="minorEastAsia" w:hAnsiTheme="minorEastAsia" w:cstheme="minorEastAsia"/>
          <w:b/>
          <w:bCs/>
          <w:sz w:val="28"/>
          <w:szCs w:val="28"/>
        </w:rPr>
      </w:pPr>
      <w:r>
        <w:rPr>
          <w:rFonts w:hint="eastAsia" w:asciiTheme="minorEastAsia" w:hAnsiTheme="minorEastAsia" w:cstheme="minorEastAsia"/>
          <w:b/>
          <w:bCs/>
          <w:sz w:val="28"/>
          <w:szCs w:val="28"/>
        </w:rPr>
        <w:t xml:space="preserve">报名文件格式 </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具体内容及格式见征集文件第三章。</w:t>
      </w:r>
    </w:p>
    <w:p>
      <w:pPr>
        <w:numPr>
          <w:ilvl w:val="0"/>
          <w:numId w:val="1"/>
        </w:numPr>
        <w:ind w:firstLine="560"/>
        <w:rPr>
          <w:rFonts w:asciiTheme="minorEastAsia" w:hAnsiTheme="minorEastAsia" w:cstheme="minorEastAsia"/>
          <w:sz w:val="28"/>
          <w:szCs w:val="28"/>
        </w:rPr>
      </w:pPr>
      <w:r>
        <w:rPr>
          <w:rFonts w:hint="eastAsia" w:asciiTheme="minorEastAsia" w:hAnsiTheme="minorEastAsia" w:cstheme="minorEastAsia"/>
          <w:b/>
          <w:bCs/>
          <w:sz w:val="28"/>
          <w:szCs w:val="28"/>
        </w:rPr>
        <w:t>报名文件要求</w:t>
      </w:r>
    </w:p>
    <w:p>
      <w:pPr>
        <w:ind w:left="560"/>
        <w:rPr>
          <w:rFonts w:asciiTheme="minorEastAsia" w:hAnsiTheme="minorEastAsia" w:cstheme="minorEastAsia"/>
          <w:sz w:val="28"/>
          <w:szCs w:val="28"/>
        </w:rPr>
      </w:pPr>
      <w:r>
        <w:rPr>
          <w:rFonts w:hint="eastAsia" w:asciiTheme="minorEastAsia" w:hAnsiTheme="minorEastAsia" w:cstheme="minorEastAsia"/>
          <w:sz w:val="28"/>
          <w:szCs w:val="28"/>
        </w:rPr>
        <w:t>报名文件一式两份，密封到一个文件袋中，并在封口处加盖公章。</w:t>
      </w:r>
    </w:p>
    <w:p>
      <w:pPr>
        <w:ind w:left="560"/>
        <w:rPr>
          <w:rFonts w:asciiTheme="minorEastAsia" w:hAnsiTheme="minorEastAsia" w:cstheme="minorEastAsia"/>
          <w:sz w:val="28"/>
          <w:szCs w:val="28"/>
        </w:rPr>
      </w:pPr>
      <w:r>
        <w:rPr>
          <w:rFonts w:hint="eastAsia" w:asciiTheme="minorEastAsia" w:hAnsiTheme="minorEastAsia" w:cstheme="minorEastAsia"/>
          <w:sz w:val="28"/>
          <w:szCs w:val="28"/>
        </w:rPr>
        <w:t>报名人申报多个专业类别的，应按照不同专业类别分别提交报名</w:t>
      </w:r>
    </w:p>
    <w:p>
      <w:pPr>
        <w:rPr>
          <w:rFonts w:asciiTheme="minorEastAsia" w:hAnsiTheme="minorEastAsia" w:cstheme="minorEastAsia"/>
          <w:sz w:val="28"/>
          <w:szCs w:val="28"/>
        </w:rPr>
      </w:pPr>
      <w:r>
        <w:rPr>
          <w:rFonts w:hint="eastAsia" w:asciiTheme="minorEastAsia" w:hAnsiTheme="minorEastAsia" w:cstheme="minorEastAsia"/>
          <w:sz w:val="28"/>
          <w:szCs w:val="28"/>
        </w:rPr>
        <w:t>文件。</w:t>
      </w:r>
    </w:p>
    <w:p>
      <w:pPr>
        <w:numPr>
          <w:ilvl w:val="0"/>
          <w:numId w:val="1"/>
        </w:numPr>
        <w:ind w:firstLine="560"/>
        <w:rPr>
          <w:rFonts w:asciiTheme="minorEastAsia" w:hAnsiTheme="minorEastAsia" w:cstheme="minorEastAsia"/>
          <w:b/>
          <w:bCs/>
          <w:sz w:val="28"/>
          <w:szCs w:val="28"/>
        </w:rPr>
      </w:pPr>
      <w:r>
        <w:rPr>
          <w:rFonts w:hint="eastAsia" w:asciiTheme="minorEastAsia" w:hAnsiTheme="minorEastAsia" w:cstheme="minorEastAsia"/>
          <w:b/>
          <w:bCs/>
          <w:sz w:val="28"/>
          <w:szCs w:val="28"/>
        </w:rPr>
        <w:t>报名文件递送方式</w:t>
      </w:r>
    </w:p>
    <w:p>
      <w:pPr>
        <w:numPr>
          <w:ilvl w:val="0"/>
          <w:numId w:val="3"/>
        </w:numPr>
        <w:ind w:left="560"/>
        <w:rPr>
          <w:rFonts w:asciiTheme="minorEastAsia" w:hAnsiTheme="minorEastAsia" w:cstheme="minorEastAsia"/>
          <w:sz w:val="28"/>
          <w:szCs w:val="28"/>
        </w:rPr>
      </w:pPr>
      <w:r>
        <w:rPr>
          <w:rFonts w:hint="eastAsia" w:asciiTheme="minorEastAsia" w:hAnsiTheme="minorEastAsia" w:cstheme="minorEastAsia"/>
          <w:sz w:val="28"/>
          <w:szCs w:val="28"/>
        </w:rPr>
        <w:t>直接递交；</w:t>
      </w:r>
    </w:p>
    <w:p>
      <w:pPr>
        <w:numPr>
          <w:ilvl w:val="0"/>
          <w:numId w:val="3"/>
        </w:numPr>
        <w:ind w:left="560"/>
        <w:rPr>
          <w:rFonts w:asciiTheme="minorEastAsia" w:hAnsiTheme="minorEastAsia" w:cstheme="minorEastAsia"/>
          <w:sz w:val="28"/>
          <w:szCs w:val="28"/>
        </w:rPr>
      </w:pPr>
      <w:r>
        <w:rPr>
          <w:rFonts w:hint="eastAsia" w:asciiTheme="minorEastAsia" w:hAnsiTheme="minorEastAsia" w:cstheme="minorEastAsia"/>
          <w:sz w:val="28"/>
          <w:szCs w:val="28"/>
        </w:rPr>
        <w:t>邮寄送达：</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rPr>
        <w:t>收件地址：深圳市福田区益田路江苏大厦裙楼深圳高速公路股份有限公司</w:t>
      </w:r>
    </w:p>
    <w:p>
      <w:pPr>
        <w:ind w:left="560"/>
        <w:rPr>
          <w:rFonts w:asciiTheme="minorEastAsia" w:hAnsiTheme="minorEastAsia" w:cstheme="minorEastAsia"/>
          <w:sz w:val="28"/>
          <w:szCs w:val="28"/>
        </w:rPr>
      </w:pPr>
      <w:r>
        <w:rPr>
          <w:rFonts w:hint="eastAsia" w:asciiTheme="minorEastAsia" w:hAnsiTheme="minorEastAsia" w:cstheme="minorEastAsia"/>
          <w:sz w:val="28"/>
          <w:szCs w:val="28"/>
        </w:rPr>
        <w:t>收件人：张佳琦</w:t>
      </w:r>
    </w:p>
    <w:p>
      <w:pPr>
        <w:ind w:left="560"/>
        <w:rPr>
          <w:rFonts w:asciiTheme="minorEastAsia" w:hAnsiTheme="minorEastAsia" w:cstheme="minorEastAsia"/>
          <w:sz w:val="28"/>
          <w:szCs w:val="28"/>
        </w:rPr>
      </w:pPr>
      <w:r>
        <w:rPr>
          <w:rFonts w:hint="eastAsia" w:asciiTheme="minorEastAsia" w:hAnsiTheme="minorEastAsia" w:cstheme="minorEastAsia"/>
          <w:sz w:val="28"/>
          <w:szCs w:val="28"/>
        </w:rPr>
        <w:t>联系电话：0755-82853573  17665351355</w:t>
      </w:r>
    </w:p>
    <w:p>
      <w:pPr>
        <w:numPr>
          <w:ilvl w:val="0"/>
          <w:numId w:val="1"/>
        </w:numPr>
        <w:ind w:firstLine="560"/>
        <w:rPr>
          <w:rFonts w:asciiTheme="minorEastAsia" w:hAnsiTheme="minorEastAsia" w:cstheme="minorEastAsia"/>
          <w:sz w:val="28"/>
          <w:szCs w:val="28"/>
        </w:rPr>
      </w:pPr>
      <w:r>
        <w:rPr>
          <w:rFonts w:hint="eastAsia" w:asciiTheme="minorEastAsia" w:hAnsiTheme="minorEastAsia" w:cstheme="minorEastAsia"/>
          <w:b/>
          <w:bCs/>
          <w:sz w:val="28"/>
          <w:szCs w:val="28"/>
        </w:rPr>
        <w:t>评审办法</w:t>
      </w:r>
    </w:p>
    <w:p>
      <w:pPr>
        <w:ind w:left="560"/>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rPr>
        <w:t>具体见征集文件第二章。</w:t>
      </w:r>
    </w:p>
    <w:p>
      <w:pPr>
        <w:numPr>
          <w:ilvl w:val="0"/>
          <w:numId w:val="1"/>
        </w:numPr>
        <w:ind w:firstLine="560"/>
        <w:rPr>
          <w:rFonts w:asciiTheme="minorEastAsia" w:hAnsiTheme="minorEastAsia" w:cstheme="minorEastAsia"/>
          <w:sz w:val="28"/>
          <w:szCs w:val="28"/>
        </w:rPr>
      </w:pPr>
      <w:r>
        <w:rPr>
          <w:rFonts w:hint="eastAsia" w:asciiTheme="minorEastAsia" w:hAnsiTheme="minorEastAsia" w:cstheme="minorEastAsia"/>
          <w:b/>
          <w:bCs/>
          <w:sz w:val="28"/>
          <w:szCs w:val="28"/>
        </w:rPr>
        <w:t>其他事项</w:t>
      </w:r>
    </w:p>
    <w:p>
      <w:pPr>
        <w:numPr>
          <w:ilvl w:val="0"/>
          <w:numId w:val="4"/>
        </w:numPr>
        <w:ind w:left="560"/>
        <w:rPr>
          <w:rFonts w:asciiTheme="minorEastAsia" w:hAnsiTheme="minorEastAsia" w:cstheme="minorEastAsia"/>
          <w:sz w:val="28"/>
          <w:szCs w:val="28"/>
        </w:rPr>
      </w:pPr>
      <w:r>
        <w:rPr>
          <w:rFonts w:hint="eastAsia" w:asciiTheme="minorEastAsia" w:hAnsiTheme="minorEastAsia" w:cstheme="minorEastAsia"/>
          <w:sz w:val="28"/>
          <w:szCs w:val="28"/>
        </w:rPr>
        <w:t>本公告仅为征集合格供应商信息，非采购邀请；</w:t>
      </w:r>
    </w:p>
    <w:p>
      <w:pPr>
        <w:numPr>
          <w:ilvl w:val="0"/>
          <w:numId w:val="4"/>
        </w:numPr>
        <w:ind w:left="560"/>
        <w:rPr>
          <w:rFonts w:asciiTheme="minorEastAsia" w:hAnsiTheme="minorEastAsia" w:cstheme="minorEastAsia"/>
          <w:sz w:val="28"/>
          <w:szCs w:val="28"/>
        </w:rPr>
      </w:pPr>
      <w:r>
        <w:rPr>
          <w:rFonts w:hint="eastAsia" w:asciiTheme="minorEastAsia" w:hAnsiTheme="minorEastAsia" w:cstheme="minorEastAsia"/>
          <w:sz w:val="28"/>
          <w:szCs w:val="28"/>
        </w:rPr>
        <w:t>供应商提交的报名文件仅供我司入库审核用途，提交后不予</w:t>
      </w:r>
    </w:p>
    <w:p>
      <w:pPr>
        <w:rPr>
          <w:rFonts w:asciiTheme="minorEastAsia" w:hAnsiTheme="minorEastAsia" w:cstheme="minorEastAsia"/>
          <w:sz w:val="28"/>
          <w:szCs w:val="28"/>
        </w:rPr>
      </w:pPr>
      <w:r>
        <w:rPr>
          <w:rFonts w:hint="eastAsia" w:asciiTheme="minorEastAsia" w:hAnsiTheme="minorEastAsia" w:cstheme="minorEastAsia"/>
          <w:sz w:val="28"/>
          <w:szCs w:val="28"/>
        </w:rPr>
        <w:t>退还；</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3、我司后续内部邀请招标、竞争性报价或单一来源采购的投标人原则上使用入库供应商；</w:t>
      </w:r>
    </w:p>
    <w:p>
      <w:pPr>
        <w:ind w:left="560"/>
        <w:rPr>
          <w:rFonts w:asciiTheme="minorEastAsia" w:hAnsiTheme="minorEastAsia" w:cstheme="minorEastAsia"/>
          <w:sz w:val="28"/>
          <w:szCs w:val="28"/>
        </w:rPr>
      </w:pPr>
      <w:r>
        <w:rPr>
          <w:rFonts w:hint="eastAsia" w:asciiTheme="minorEastAsia" w:hAnsiTheme="minorEastAsia" w:cstheme="minorEastAsia"/>
          <w:sz w:val="28"/>
          <w:szCs w:val="28"/>
        </w:rPr>
        <w:t>4、报名供应商应理解，提交申请材料不一定必然被接受为合格</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rPr>
        <w:t>供应商。</w:t>
      </w:r>
    </w:p>
    <w:p>
      <w:pPr>
        <w:ind w:left="560" w:firstLine="3640" w:firstLineChars="1300"/>
        <w:rPr>
          <w:rFonts w:asciiTheme="minorEastAsia" w:hAnsiTheme="minorEastAsia" w:cstheme="minorEastAsia"/>
          <w:sz w:val="28"/>
          <w:szCs w:val="28"/>
        </w:rPr>
      </w:pPr>
      <w:r>
        <w:rPr>
          <w:rFonts w:hint="eastAsia" w:asciiTheme="minorEastAsia" w:hAnsiTheme="minorEastAsia" w:cstheme="minorEastAsia"/>
          <w:sz w:val="28"/>
          <w:szCs w:val="28"/>
        </w:rPr>
        <w:t>深圳</w:t>
      </w:r>
      <w:bookmarkStart w:id="21" w:name="_GoBack"/>
      <w:bookmarkEnd w:id="21"/>
      <w:r>
        <w:rPr>
          <w:rFonts w:hint="eastAsia" w:asciiTheme="minorEastAsia" w:hAnsiTheme="minorEastAsia" w:cstheme="minorEastAsia"/>
          <w:sz w:val="28"/>
          <w:szCs w:val="28"/>
        </w:rPr>
        <w:t>高速公路股份有限公司</w:t>
      </w:r>
    </w:p>
    <w:p>
      <w:pPr>
        <w:ind w:left="560" w:firstLine="3640" w:firstLineChars="1300"/>
        <w:rPr>
          <w:rFonts w:asciiTheme="minorEastAsia" w:hAnsiTheme="minorEastAsia" w:cstheme="minorEastAsia"/>
          <w:sz w:val="28"/>
          <w:szCs w:val="28"/>
        </w:rPr>
      </w:pPr>
      <w:r>
        <w:rPr>
          <w:rFonts w:hint="eastAsia" w:asciiTheme="minorEastAsia" w:hAnsiTheme="minorEastAsia" w:cstheme="minorEastAsia"/>
          <w:sz w:val="28"/>
          <w:szCs w:val="28"/>
        </w:rPr>
        <w:t xml:space="preserve">    2019年</w:t>
      </w:r>
      <w:r>
        <w:rPr>
          <w:rFonts w:hint="eastAsia" w:asciiTheme="minorEastAsia" w:hAnsiTheme="minorEastAsia" w:cstheme="minorEastAsia"/>
          <w:sz w:val="28"/>
          <w:szCs w:val="28"/>
          <w:lang w:val="en-US" w:eastAsia="zh-CN"/>
        </w:rPr>
        <w:t>10</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23</w:t>
      </w:r>
      <w:r>
        <w:rPr>
          <w:rFonts w:hint="eastAsia" w:asciiTheme="minorEastAsia" w:hAnsiTheme="minorEastAsia" w:cstheme="minorEastAsia"/>
          <w:sz w:val="28"/>
          <w:szCs w:val="28"/>
        </w:rPr>
        <w:t>日</w:t>
      </w:r>
    </w:p>
    <w:p>
      <w:pPr>
        <w:pStyle w:val="2"/>
        <w:spacing w:after="370" w:line="346" w:lineRule="auto"/>
        <w:ind w:right="1032"/>
        <w:jc w:val="both"/>
        <w:rPr>
          <w:rFonts w:hint="eastAsia" w:asciiTheme="majorEastAsia" w:hAnsiTheme="majorEastAsia" w:eastAsiaTheme="majorEastAsia" w:cstheme="majorEastAsia"/>
          <w:sz w:val="40"/>
          <w:szCs w:val="18"/>
        </w:rPr>
      </w:pPr>
      <w:bookmarkStart w:id="0" w:name="_Toc508898962"/>
    </w:p>
    <w:p>
      <w:pPr>
        <w:rPr>
          <w:rFonts w:hint="eastAsia" w:asciiTheme="majorEastAsia" w:hAnsiTheme="majorEastAsia" w:eastAsiaTheme="majorEastAsia" w:cstheme="majorEastAsia"/>
          <w:sz w:val="40"/>
          <w:szCs w:val="18"/>
        </w:rPr>
      </w:pPr>
    </w:p>
    <w:p>
      <w:pPr>
        <w:rPr>
          <w:rFonts w:hint="eastAsia" w:asciiTheme="majorEastAsia" w:hAnsiTheme="majorEastAsia" w:eastAsiaTheme="majorEastAsia" w:cstheme="majorEastAsia"/>
          <w:sz w:val="40"/>
          <w:szCs w:val="18"/>
        </w:rPr>
      </w:pPr>
    </w:p>
    <w:p>
      <w:pPr>
        <w:rPr>
          <w:rFonts w:hint="eastAsia" w:asciiTheme="majorEastAsia" w:hAnsiTheme="majorEastAsia" w:eastAsiaTheme="majorEastAsia" w:cstheme="majorEastAsia"/>
          <w:sz w:val="40"/>
          <w:szCs w:val="18"/>
        </w:rPr>
      </w:pPr>
    </w:p>
    <w:p>
      <w:pPr>
        <w:rPr>
          <w:rFonts w:hint="eastAsia" w:asciiTheme="majorEastAsia" w:hAnsiTheme="majorEastAsia" w:eastAsiaTheme="majorEastAsia" w:cstheme="majorEastAsia"/>
          <w:sz w:val="40"/>
          <w:szCs w:val="18"/>
        </w:rPr>
      </w:pPr>
    </w:p>
    <w:p>
      <w:pPr>
        <w:rPr>
          <w:rFonts w:hint="eastAsia" w:asciiTheme="majorEastAsia" w:hAnsiTheme="majorEastAsia" w:eastAsiaTheme="majorEastAsia" w:cstheme="majorEastAsia"/>
          <w:sz w:val="40"/>
          <w:szCs w:val="18"/>
        </w:rPr>
      </w:pPr>
    </w:p>
    <w:p>
      <w:pPr>
        <w:rPr>
          <w:rFonts w:hint="eastAsia" w:asciiTheme="majorEastAsia" w:hAnsiTheme="majorEastAsia" w:eastAsiaTheme="majorEastAsia" w:cstheme="majorEastAsia"/>
          <w:sz w:val="40"/>
          <w:szCs w:val="18"/>
        </w:rPr>
      </w:pPr>
    </w:p>
    <w:p>
      <w:pPr>
        <w:rPr>
          <w:rFonts w:hint="eastAsia" w:asciiTheme="majorEastAsia" w:hAnsiTheme="majorEastAsia" w:eastAsiaTheme="majorEastAsia" w:cstheme="majorEastAsia"/>
          <w:sz w:val="40"/>
          <w:szCs w:val="18"/>
        </w:rPr>
      </w:pPr>
    </w:p>
    <w:p>
      <w:pPr>
        <w:rPr>
          <w:rFonts w:hint="eastAsia" w:asciiTheme="majorEastAsia" w:hAnsiTheme="majorEastAsia" w:eastAsiaTheme="majorEastAsia" w:cstheme="majorEastAsia"/>
          <w:sz w:val="40"/>
          <w:szCs w:val="18"/>
        </w:rPr>
      </w:pPr>
    </w:p>
    <w:p>
      <w:pPr>
        <w:rPr>
          <w:rFonts w:hint="eastAsia" w:asciiTheme="majorEastAsia" w:hAnsiTheme="majorEastAsia" w:eastAsiaTheme="majorEastAsia" w:cstheme="majorEastAsia"/>
          <w:sz w:val="40"/>
          <w:szCs w:val="18"/>
        </w:rPr>
      </w:pPr>
    </w:p>
    <w:p>
      <w:pPr>
        <w:pStyle w:val="2"/>
        <w:spacing w:after="370" w:line="346" w:lineRule="auto"/>
        <w:ind w:left="11" w:right="1032" w:hanging="11"/>
      </w:pPr>
      <w:r>
        <w:rPr>
          <w:rFonts w:hint="eastAsia" w:asciiTheme="majorEastAsia" w:hAnsiTheme="majorEastAsia" w:eastAsiaTheme="majorEastAsia" w:cstheme="majorEastAsia"/>
          <w:sz w:val="40"/>
          <w:szCs w:val="18"/>
        </w:rPr>
        <w:t>第二章 评审办法</w:t>
      </w:r>
      <w:bookmarkEnd w:id="0"/>
    </w:p>
    <w:p>
      <w:pPr>
        <w:pStyle w:val="4"/>
        <w:keepNext/>
        <w:keepLines/>
        <w:widowControl/>
        <w:numPr>
          <w:ilvl w:val="0"/>
          <w:numId w:val="5"/>
        </w:numPr>
        <w:tabs>
          <w:tab w:val="clear" w:pos="2040"/>
        </w:tabs>
        <w:spacing w:before="0" w:after="33" w:line="264" w:lineRule="auto"/>
        <w:ind w:left="-6" w:hanging="11"/>
      </w:pPr>
      <w:bookmarkStart w:id="1" w:name="_Toc508898963"/>
      <w:r>
        <w:rPr>
          <w:rFonts w:hint="eastAsia"/>
        </w:rPr>
        <w:t>评审</w:t>
      </w:r>
      <w:r>
        <w:t>办法前附表</w:t>
      </w:r>
      <w:bookmarkEnd w:id="1"/>
    </w:p>
    <w:p>
      <w:pPr>
        <w:jc w:val="center"/>
        <w:rPr>
          <w:sz w:val="28"/>
          <w:szCs w:val="28"/>
        </w:rPr>
      </w:pPr>
      <w:r>
        <w:rPr>
          <w:rFonts w:hint="eastAsia"/>
          <w:sz w:val="28"/>
          <w:szCs w:val="28"/>
        </w:rPr>
        <w:t>（一）初步评审表</w:t>
      </w:r>
    </w:p>
    <w:tbl>
      <w:tblPr>
        <w:tblStyle w:val="14"/>
        <w:tblW w:w="8755" w:type="dxa"/>
        <w:jc w:val="center"/>
        <w:tblInd w:w="-60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2126"/>
        <w:gridCol w:w="57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97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000000"/>
              </w:rPr>
            </w:pPr>
            <w:r>
              <w:rPr>
                <w:rFonts w:asciiTheme="minorEastAsia" w:hAnsiTheme="minorEastAsia"/>
                <w:color w:val="000000"/>
              </w:rPr>
              <w:t>评审因素</w:t>
            </w:r>
          </w:p>
        </w:tc>
        <w:tc>
          <w:tcPr>
            <w:tcW w:w="57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000000"/>
              </w:rPr>
            </w:pPr>
            <w:r>
              <w:rPr>
                <w:rFonts w:asciiTheme="minorEastAsia" w:hAnsiTheme="minorEastAsia"/>
                <w:color w:val="000000"/>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851" w:type="dxa"/>
            <w:tcBorders>
              <w:top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000000"/>
              </w:rPr>
            </w:pPr>
            <w:r>
              <w:rPr>
                <w:rFonts w:hint="eastAsia" w:asciiTheme="minorEastAsia" w:hAnsiTheme="minorEastAsia"/>
                <w:color w:val="000000"/>
              </w:rPr>
              <w:t>1</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000000"/>
              </w:rPr>
            </w:pPr>
            <w:r>
              <w:rPr>
                <w:rFonts w:hint="eastAsia" w:asciiTheme="minorEastAsia" w:hAnsiTheme="minorEastAsia"/>
                <w:color w:val="000000"/>
              </w:rPr>
              <w:t>申请表及承诺书</w:t>
            </w:r>
          </w:p>
        </w:tc>
        <w:tc>
          <w:tcPr>
            <w:tcW w:w="5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olor w:val="000000"/>
              </w:rPr>
            </w:pPr>
            <w:r>
              <w:rPr>
                <w:rFonts w:asciiTheme="minorEastAsia" w:hAnsiTheme="minorEastAsia"/>
                <w:color w:val="000000"/>
              </w:rPr>
              <w:t>有法定代表人</w:t>
            </w:r>
            <w:bookmarkStart w:id="2" w:name="_Toc6546"/>
            <w:bookmarkStart w:id="3" w:name="_Toc352691530"/>
            <w:bookmarkStart w:id="4" w:name="_Toc247514008"/>
            <w:bookmarkStart w:id="5" w:name="_Toc152045584"/>
            <w:bookmarkStart w:id="6" w:name="_Toc300835005"/>
            <w:bookmarkStart w:id="7" w:name="_Toc144974551"/>
            <w:bookmarkStart w:id="8" w:name="_Toc247527609"/>
            <w:bookmarkStart w:id="9" w:name="_Toc369531574"/>
            <w:bookmarkStart w:id="10" w:name="_Toc384308269"/>
            <w:bookmarkStart w:id="11" w:name="_Toc152042361"/>
            <w:bookmarkStart w:id="12" w:name="_Toc361508643"/>
            <w:r>
              <w:rPr>
                <w:rFonts w:asciiTheme="minorEastAsia" w:hAnsiTheme="minorEastAsia"/>
                <w:color w:val="000000"/>
              </w:rPr>
              <w:t>或其委托</w:t>
            </w:r>
            <w:bookmarkEnd w:id="2"/>
            <w:bookmarkEnd w:id="3"/>
            <w:bookmarkEnd w:id="4"/>
            <w:bookmarkEnd w:id="5"/>
            <w:bookmarkEnd w:id="6"/>
            <w:bookmarkEnd w:id="7"/>
            <w:bookmarkEnd w:id="8"/>
            <w:bookmarkEnd w:id="9"/>
            <w:bookmarkEnd w:id="10"/>
            <w:bookmarkEnd w:id="11"/>
            <w:bookmarkEnd w:id="12"/>
            <w:r>
              <w:rPr>
                <w:rFonts w:asciiTheme="minorEastAsia" w:hAnsiTheme="minorEastAsia"/>
                <w:color w:val="000000"/>
              </w:rPr>
              <w:t>代理人签字</w:t>
            </w:r>
            <w:r>
              <w:rPr>
                <w:rFonts w:hint="eastAsia" w:asciiTheme="minorEastAsia" w:hAnsiTheme="minorEastAsia"/>
                <w:color w:val="000000"/>
                <w:lang w:val="en-US" w:eastAsia="zh-CN"/>
              </w:rPr>
              <w:t>并</w:t>
            </w:r>
            <w:r>
              <w:rPr>
                <w:rFonts w:asciiTheme="minorEastAsia" w:hAnsiTheme="minorEastAsia"/>
                <w:color w:val="000000"/>
              </w:rPr>
              <w:t>加盖</w:t>
            </w:r>
            <w:r>
              <w:rPr>
                <w:rFonts w:hint="eastAsia" w:asciiTheme="minorEastAsia" w:hAnsiTheme="minorEastAsia"/>
                <w:color w:val="000000"/>
                <w:lang w:val="en-US" w:eastAsia="zh-CN"/>
              </w:rPr>
              <w:t>公</w:t>
            </w:r>
            <w:r>
              <w:rPr>
                <w:rFonts w:asciiTheme="minorEastAsia" w:hAnsiTheme="minorEastAsia"/>
                <w:color w:val="000000"/>
              </w:rPr>
              <w:t>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851" w:type="dxa"/>
            <w:tcBorders>
              <w:top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000000"/>
              </w:rPr>
            </w:pPr>
            <w:r>
              <w:rPr>
                <w:rFonts w:hint="eastAsia" w:asciiTheme="minorEastAsia" w:hAnsiTheme="minorEastAsia"/>
                <w:color w:val="000000"/>
              </w:rPr>
              <w:t>2</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000000"/>
              </w:rPr>
            </w:pPr>
            <w:r>
              <w:rPr>
                <w:rFonts w:hint="eastAsia" w:asciiTheme="minorEastAsia" w:hAnsiTheme="minorEastAsia"/>
                <w:color w:val="000000"/>
              </w:rPr>
              <w:t>申请材料</w:t>
            </w:r>
            <w:r>
              <w:rPr>
                <w:rFonts w:asciiTheme="minorEastAsia" w:hAnsiTheme="minorEastAsia"/>
                <w:color w:val="000000"/>
              </w:rPr>
              <w:t>格式</w:t>
            </w:r>
          </w:p>
        </w:tc>
        <w:tc>
          <w:tcPr>
            <w:tcW w:w="5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olor w:val="000000"/>
              </w:rPr>
            </w:pPr>
            <w:r>
              <w:rPr>
                <w:rFonts w:asciiTheme="minorEastAsia" w:hAnsiTheme="minorEastAsia"/>
                <w:color w:val="000000"/>
              </w:rPr>
              <w:t>符合</w:t>
            </w:r>
            <w:r>
              <w:rPr>
                <w:rFonts w:hint="eastAsia" w:asciiTheme="minorEastAsia" w:hAnsiTheme="minorEastAsia"/>
                <w:color w:val="000000"/>
              </w:rPr>
              <w:t>第三章的要求。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851" w:type="dxa"/>
            <w:tcBorders>
              <w:top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000000"/>
              </w:rPr>
            </w:pPr>
            <w:r>
              <w:rPr>
                <w:rFonts w:hint="eastAsia" w:asciiTheme="minorEastAsia" w:hAnsiTheme="minorEastAsia"/>
                <w:color w:val="000000"/>
              </w:rPr>
              <w:t>3</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000000"/>
              </w:rPr>
            </w:pPr>
            <w:r>
              <w:rPr>
                <w:rFonts w:asciiTheme="minorEastAsia" w:hAnsiTheme="minorEastAsia"/>
                <w:color w:val="000000"/>
              </w:rPr>
              <w:t>营业执照</w:t>
            </w:r>
          </w:p>
        </w:tc>
        <w:tc>
          <w:tcPr>
            <w:tcW w:w="5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olor w:val="000000"/>
                <w:lang w:eastAsia="zh-CN"/>
              </w:rPr>
            </w:pPr>
            <w:r>
              <w:rPr>
                <w:rFonts w:asciiTheme="minorEastAsia" w:hAnsiTheme="minorEastAsia"/>
                <w:color w:val="000000"/>
              </w:rPr>
              <w:t>具备有效的营业执照</w:t>
            </w:r>
            <w:r>
              <w:rPr>
                <w:rFonts w:hint="eastAsia" w:asciiTheme="minorEastAsia" w:hAnsiTheme="minorEastAsia"/>
                <w:color w:val="000000"/>
              </w:rPr>
              <w:t>（三证合一或五证合一）</w:t>
            </w:r>
            <w:r>
              <w:rPr>
                <w:rFonts w:hint="eastAsia" w:asciiTheme="minorEastAsia" w:hAnsiTheme="minorEastAsia"/>
                <w:color w:val="000000"/>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851" w:type="dxa"/>
            <w:tcBorders>
              <w:top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000000"/>
              </w:rPr>
            </w:pPr>
            <w:r>
              <w:rPr>
                <w:rFonts w:hint="eastAsia" w:asciiTheme="minorEastAsia" w:hAnsiTheme="minorEastAsia"/>
                <w:color w:val="000000"/>
              </w:rPr>
              <w:t>4</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000000"/>
              </w:rPr>
            </w:pPr>
            <w:r>
              <w:rPr>
                <w:rFonts w:asciiTheme="minorEastAsia" w:hAnsiTheme="minorEastAsia"/>
                <w:color w:val="000000"/>
              </w:rPr>
              <w:t>资质要求</w:t>
            </w:r>
          </w:p>
        </w:tc>
        <w:tc>
          <w:tcPr>
            <w:tcW w:w="5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olor w:val="000000"/>
              </w:rPr>
            </w:pPr>
            <w:r>
              <w:rPr>
                <w:rFonts w:hint="eastAsia" w:asciiTheme="minorEastAsia" w:hAnsiTheme="minorEastAsia"/>
              </w:rPr>
              <w:t>满足</w:t>
            </w:r>
            <w:r>
              <w:rPr>
                <w:rFonts w:hint="eastAsia" w:asciiTheme="minorEastAsia" w:hAnsiTheme="minorEastAsia"/>
                <w:lang w:val="en-US" w:eastAsia="zh-CN"/>
              </w:rPr>
              <w:t>第一章《</w:t>
            </w:r>
            <w:r>
              <w:rPr>
                <w:rFonts w:hint="eastAsia" w:asciiTheme="minorEastAsia" w:hAnsiTheme="minorEastAsia"/>
              </w:rPr>
              <w:t>征集入库专业类别</w:t>
            </w:r>
            <w:r>
              <w:rPr>
                <w:rFonts w:hint="eastAsia" w:asciiTheme="minorEastAsia" w:hAnsiTheme="minorEastAsia"/>
                <w:lang w:val="en-US" w:eastAsia="zh-CN"/>
              </w:rPr>
              <w:t>及资质要求》表中</w:t>
            </w:r>
            <w:r>
              <w:rPr>
                <w:rFonts w:hint="eastAsia" w:asciiTheme="minorEastAsia" w:hAnsiTheme="minorEastAsia"/>
              </w:rPr>
              <w:t>各专业类别资质要求。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851" w:type="dxa"/>
            <w:tcBorders>
              <w:top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olor w:val="000000"/>
                <w:lang w:val="en-US" w:eastAsia="zh-CN"/>
              </w:rPr>
            </w:pPr>
            <w:r>
              <w:rPr>
                <w:rFonts w:hint="eastAsia" w:asciiTheme="minorEastAsia" w:hAnsiTheme="minorEastAsia"/>
                <w:color w:val="000000"/>
                <w:lang w:val="en-US" w:eastAsia="zh-CN"/>
              </w:rPr>
              <w:t>5</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olor w:val="000000"/>
                <w:lang w:eastAsia="zh-CN"/>
              </w:rPr>
            </w:pPr>
            <w:r>
              <w:rPr>
                <w:rFonts w:hint="eastAsia" w:asciiTheme="minorEastAsia" w:hAnsiTheme="minorEastAsia"/>
                <w:color w:val="000000"/>
                <w:lang w:eastAsia="zh-CN"/>
              </w:rPr>
              <w:t>是否纳入深高速供应商黑名单</w:t>
            </w:r>
          </w:p>
        </w:tc>
        <w:tc>
          <w:tcPr>
            <w:tcW w:w="5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rPr>
            </w:pPr>
            <w:r>
              <w:rPr>
                <w:rFonts w:hint="eastAsia" w:asciiTheme="minorEastAsia" w:hAnsiTheme="minorEastAsia"/>
                <w:lang w:eastAsia="zh-CN"/>
              </w:rPr>
              <w:t>不属于</w:t>
            </w:r>
            <w:r>
              <w:rPr>
                <w:rFonts w:hint="eastAsia" w:asciiTheme="minorEastAsia" w:hAnsiTheme="minorEastAsia"/>
              </w:rPr>
              <w:t>被深高速书面认定存在安全文明施工不良行为且在追溯期内的供应商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851" w:type="dxa"/>
            <w:tcBorders>
              <w:top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color w:val="000000"/>
                <w:lang w:val="en-US" w:eastAsia="zh-CN"/>
              </w:rPr>
            </w:pPr>
            <w:r>
              <w:rPr>
                <w:rFonts w:hint="eastAsia" w:asciiTheme="minorEastAsia" w:hAnsiTheme="minorEastAsia"/>
                <w:color w:val="000000"/>
                <w:lang w:val="en-US" w:eastAsia="zh-CN"/>
              </w:rPr>
              <w:t>6</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color w:val="000000"/>
                <w:lang w:eastAsia="zh-CN"/>
              </w:rPr>
            </w:pPr>
            <w:r>
              <w:rPr>
                <w:rFonts w:hint="eastAsia" w:asciiTheme="minorEastAsia" w:hAnsiTheme="minorEastAsia"/>
                <w:color w:val="000000"/>
                <w:lang w:eastAsia="zh-CN"/>
              </w:rPr>
              <w:t>行政处罚情况</w:t>
            </w:r>
          </w:p>
        </w:tc>
        <w:tc>
          <w:tcPr>
            <w:tcW w:w="5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lang w:eastAsia="zh-CN"/>
              </w:rPr>
            </w:pPr>
            <w:r>
              <w:rPr>
                <w:rFonts w:hint="eastAsia" w:asciiTheme="minorEastAsia" w:hAnsiTheme="minorEastAsia"/>
                <w:color w:val="000000"/>
                <w:lang w:eastAsia="zh-CN"/>
              </w:rPr>
              <w:t>未被深圳市建设、交通主管部门给予红色警示且在警示期内。</w:t>
            </w:r>
          </w:p>
        </w:tc>
      </w:tr>
    </w:tbl>
    <w:p>
      <w:pPr>
        <w:jc w:val="center"/>
        <w:rPr>
          <w:sz w:val="28"/>
          <w:szCs w:val="28"/>
        </w:rPr>
      </w:pPr>
    </w:p>
    <w:p>
      <w:pPr>
        <w:jc w:val="center"/>
        <w:rPr>
          <w:rFonts w:asciiTheme="minorEastAsia" w:hAnsiTheme="minorEastAsia"/>
          <w:bCs/>
          <w:sz w:val="44"/>
          <w:szCs w:val="44"/>
        </w:rPr>
      </w:pPr>
      <w:r>
        <w:rPr>
          <w:rFonts w:hint="eastAsia"/>
          <w:sz w:val="28"/>
          <w:szCs w:val="28"/>
        </w:rPr>
        <w:t>（二）</w:t>
      </w:r>
      <w:r>
        <w:rPr>
          <w:rFonts w:hint="eastAsia" w:asciiTheme="minorEastAsia" w:hAnsiTheme="minorEastAsia"/>
          <w:bCs/>
          <w:sz w:val="32"/>
          <w:szCs w:val="32"/>
        </w:rPr>
        <w:t>详细评审表</w:t>
      </w:r>
    </w:p>
    <w:tbl>
      <w:tblPr>
        <w:tblStyle w:val="14"/>
        <w:tblW w:w="9190" w:type="dxa"/>
        <w:jc w:val="center"/>
        <w:tblInd w:w="-10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40"/>
        <w:gridCol w:w="1134"/>
        <w:gridCol w:w="705"/>
        <w:gridCol w:w="5969"/>
        <w:gridCol w:w="7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40" w:type="dxa"/>
            <w:vAlign w:val="center"/>
          </w:tcPr>
          <w:p>
            <w:pPr>
              <w:spacing w:line="276" w:lineRule="auto"/>
              <w:jc w:val="center"/>
              <w:rPr>
                <w:rFonts w:asciiTheme="minorEastAsia" w:hAnsiTheme="minorEastAsia"/>
                <w:szCs w:val="21"/>
              </w:rPr>
            </w:pPr>
            <w:r>
              <w:rPr>
                <w:rFonts w:hint="eastAsia" w:cs="宋体" w:asciiTheme="minorEastAsia" w:hAnsiTheme="minorEastAsia"/>
                <w:szCs w:val="21"/>
              </w:rPr>
              <w:t>序号</w:t>
            </w:r>
          </w:p>
        </w:tc>
        <w:tc>
          <w:tcPr>
            <w:tcW w:w="1134" w:type="dxa"/>
            <w:vAlign w:val="center"/>
          </w:tcPr>
          <w:p>
            <w:pPr>
              <w:spacing w:line="276" w:lineRule="auto"/>
              <w:jc w:val="center"/>
              <w:rPr>
                <w:rFonts w:asciiTheme="minorEastAsia" w:hAnsiTheme="minorEastAsia"/>
                <w:szCs w:val="21"/>
              </w:rPr>
            </w:pPr>
            <w:r>
              <w:rPr>
                <w:rFonts w:hint="eastAsia" w:asciiTheme="minorEastAsia" w:hAnsiTheme="minorEastAsia"/>
                <w:szCs w:val="21"/>
              </w:rPr>
              <w:t>评审内容</w:t>
            </w:r>
          </w:p>
        </w:tc>
        <w:tc>
          <w:tcPr>
            <w:tcW w:w="705" w:type="dxa"/>
            <w:vAlign w:val="center"/>
          </w:tcPr>
          <w:p>
            <w:pPr>
              <w:spacing w:line="276" w:lineRule="auto"/>
              <w:jc w:val="center"/>
              <w:rPr>
                <w:rFonts w:asciiTheme="minorEastAsia" w:hAnsiTheme="minorEastAsia"/>
                <w:szCs w:val="21"/>
              </w:rPr>
            </w:pPr>
            <w:r>
              <w:rPr>
                <w:rFonts w:hint="eastAsia" w:asciiTheme="minorEastAsia" w:hAnsiTheme="minorEastAsia"/>
                <w:szCs w:val="21"/>
              </w:rPr>
              <w:t>分值</w:t>
            </w:r>
          </w:p>
        </w:tc>
        <w:tc>
          <w:tcPr>
            <w:tcW w:w="5969" w:type="dxa"/>
            <w:vAlign w:val="center"/>
          </w:tcPr>
          <w:p>
            <w:pPr>
              <w:spacing w:line="276" w:lineRule="auto"/>
              <w:jc w:val="center"/>
              <w:rPr>
                <w:rFonts w:asciiTheme="minorEastAsia" w:hAnsiTheme="minorEastAsia"/>
                <w:szCs w:val="21"/>
              </w:rPr>
            </w:pPr>
            <w:r>
              <w:rPr>
                <w:rFonts w:hint="eastAsia" w:cs="宋体" w:asciiTheme="minorEastAsia" w:hAnsiTheme="minorEastAsia"/>
                <w:szCs w:val="21"/>
              </w:rPr>
              <w:t>评分准则</w:t>
            </w:r>
          </w:p>
        </w:tc>
        <w:tc>
          <w:tcPr>
            <w:tcW w:w="742" w:type="dxa"/>
            <w:vAlign w:val="center"/>
          </w:tcPr>
          <w:p>
            <w:pPr>
              <w:spacing w:line="276" w:lineRule="auto"/>
              <w:jc w:val="center"/>
              <w:rPr>
                <w:rFonts w:cs="宋体" w:asciiTheme="minorEastAsia" w:hAnsiTheme="minorEastAsia"/>
                <w:szCs w:val="21"/>
              </w:rPr>
            </w:pPr>
            <w:r>
              <w:rPr>
                <w:rFonts w:hint="eastAsia" w:asciiTheme="minorEastAsia" w:hAnsiTheme="minorEastAsia"/>
                <w:szCs w:val="21"/>
              </w:rPr>
              <w:t>分项  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5" w:hRule="atLeast"/>
          <w:jc w:val="center"/>
        </w:trPr>
        <w:tc>
          <w:tcPr>
            <w:tcW w:w="640" w:type="dxa"/>
            <w:vAlign w:val="center"/>
          </w:tcPr>
          <w:p>
            <w:pPr>
              <w:spacing w:line="276" w:lineRule="auto"/>
              <w:jc w:val="center"/>
              <w:rPr>
                <w:rFonts w:cs="宋体" w:asciiTheme="minorEastAsia" w:hAnsiTheme="minorEastAsia"/>
                <w:szCs w:val="21"/>
              </w:rPr>
            </w:pPr>
            <w:r>
              <w:rPr>
                <w:rFonts w:hint="eastAsia" w:cs="宋体" w:asciiTheme="minorEastAsia" w:hAnsiTheme="minorEastAsia"/>
                <w:szCs w:val="21"/>
              </w:rPr>
              <w:t>1</w:t>
            </w:r>
          </w:p>
        </w:tc>
        <w:tc>
          <w:tcPr>
            <w:tcW w:w="1134" w:type="dxa"/>
            <w:vAlign w:val="center"/>
          </w:tcPr>
          <w:p>
            <w:pPr>
              <w:pStyle w:val="12"/>
              <w:spacing w:line="276" w:lineRule="auto"/>
              <w:ind w:left="-50" w:leftChars="-24"/>
              <w:jc w:val="center"/>
              <w:rPr>
                <w:rFonts w:asciiTheme="minorEastAsia" w:hAnsiTheme="minorEastAsia"/>
                <w:sz w:val="21"/>
                <w:szCs w:val="21"/>
              </w:rPr>
            </w:pPr>
            <w:r>
              <w:rPr>
                <w:rFonts w:hint="eastAsia" w:asciiTheme="minorEastAsia" w:hAnsiTheme="minorEastAsia"/>
                <w:sz w:val="21"/>
                <w:szCs w:val="21"/>
              </w:rPr>
              <w:t>注册执业资格证书人员数量</w:t>
            </w:r>
          </w:p>
        </w:tc>
        <w:tc>
          <w:tcPr>
            <w:tcW w:w="705" w:type="dxa"/>
            <w:vAlign w:val="center"/>
          </w:tcPr>
          <w:p>
            <w:pPr>
              <w:pStyle w:val="12"/>
              <w:spacing w:line="276" w:lineRule="auto"/>
              <w:ind w:left="0" w:leftChars="0"/>
              <w:jc w:val="center"/>
              <w:rPr>
                <w:rFonts w:hint="eastAsia" w:asciiTheme="minorEastAsia" w:hAnsiTheme="minorEastAsia" w:eastAsiaTheme="minorEastAsia"/>
                <w:sz w:val="21"/>
                <w:szCs w:val="21"/>
                <w:lang w:eastAsia="zh-CN"/>
              </w:rPr>
            </w:pPr>
            <w:r>
              <w:rPr>
                <w:rFonts w:hint="eastAsia" w:asciiTheme="minorEastAsia" w:hAnsiTheme="minorEastAsia"/>
                <w:sz w:val="21"/>
                <w:szCs w:val="21"/>
                <w:lang w:val="en-US" w:eastAsia="zh-CN"/>
              </w:rPr>
              <w:t>15</w:t>
            </w:r>
          </w:p>
        </w:tc>
        <w:tc>
          <w:tcPr>
            <w:tcW w:w="5969" w:type="dxa"/>
            <w:vAlign w:val="center"/>
          </w:tcPr>
          <w:p>
            <w:pPr>
              <w:pStyle w:val="18"/>
              <w:spacing w:line="276" w:lineRule="auto"/>
              <w:ind w:firstLine="0" w:firstLineChars="0"/>
              <w:rPr>
                <w:rFonts w:asciiTheme="minorEastAsia" w:hAnsiTheme="minorEastAsia"/>
                <w:szCs w:val="21"/>
              </w:rPr>
            </w:pPr>
            <w:r>
              <w:rPr>
                <w:rFonts w:hint="eastAsia" w:asciiTheme="minorEastAsia" w:hAnsiTheme="minorEastAsia"/>
                <w:szCs w:val="21"/>
              </w:rPr>
              <w:t>对</w:t>
            </w:r>
            <w:r>
              <w:rPr>
                <w:rFonts w:hint="eastAsia" w:asciiTheme="minorEastAsia" w:hAnsiTheme="minorEastAsia"/>
                <w:szCs w:val="21"/>
                <w:lang w:eastAsia="zh-CN"/>
              </w:rPr>
              <w:t>报名供应商</w:t>
            </w:r>
            <w:r>
              <w:rPr>
                <w:rFonts w:hint="eastAsia" w:asciiTheme="minorEastAsia" w:hAnsiTheme="minorEastAsia"/>
                <w:szCs w:val="21"/>
              </w:rPr>
              <w:t>本专业注册执业资格人员数量进行评价；</w:t>
            </w:r>
          </w:p>
          <w:p>
            <w:pPr>
              <w:pStyle w:val="18"/>
              <w:spacing w:line="276" w:lineRule="auto"/>
              <w:ind w:firstLine="0" w:firstLineChars="0"/>
              <w:rPr>
                <w:rFonts w:asciiTheme="minorEastAsia" w:hAnsiTheme="minorEastAsia"/>
                <w:szCs w:val="21"/>
              </w:rPr>
            </w:pPr>
            <w:r>
              <w:rPr>
                <w:rFonts w:hint="eastAsia" w:asciiTheme="minorEastAsia" w:hAnsiTheme="minorEastAsia"/>
                <w:szCs w:val="21"/>
              </w:rPr>
              <w:t>提供网站查询截图</w:t>
            </w:r>
            <w:r>
              <w:rPr>
                <w:rFonts w:hint="eastAsia" w:asciiTheme="minorEastAsia" w:hAnsiTheme="minorEastAsia"/>
                <w:szCs w:val="21"/>
                <w:lang w:eastAsia="zh-CN"/>
              </w:rPr>
              <w:t>或证书复印件</w:t>
            </w:r>
            <w:r>
              <w:rPr>
                <w:rFonts w:hint="eastAsia" w:asciiTheme="minorEastAsia" w:hAnsiTheme="minorEastAsia"/>
                <w:szCs w:val="21"/>
              </w:rPr>
              <w:t>为证明。无相应的执业资格要求的专业，本项都得满分。</w:t>
            </w:r>
          </w:p>
          <w:p>
            <w:pPr>
              <w:pStyle w:val="18"/>
              <w:spacing w:line="276" w:lineRule="auto"/>
              <w:ind w:firstLine="0" w:firstLineChars="0"/>
              <w:rPr>
                <w:rFonts w:hint="eastAsia" w:ascii="宋体" w:hAnsi="宋体" w:cs="宋体"/>
                <w:kern w:val="0"/>
                <w:sz w:val="20"/>
                <w:szCs w:val="20"/>
              </w:rPr>
            </w:pPr>
            <w:r>
              <w:rPr>
                <w:rFonts w:hint="eastAsia" w:ascii="宋体" w:hAnsi="宋体" w:cs="宋体"/>
                <w:kern w:val="0"/>
                <w:sz w:val="20"/>
                <w:szCs w:val="20"/>
              </w:rPr>
              <w:t>横向比较，分档评分：评价为优得80%-100%分数；评价为良得60%-80%分数；评价为中得30%-60%分数；评价为差不得分。</w:t>
            </w:r>
          </w:p>
          <w:p>
            <w:pPr>
              <w:pStyle w:val="18"/>
              <w:spacing w:line="276" w:lineRule="auto"/>
              <w:ind w:firstLine="0" w:firstLineChars="0"/>
              <w:rPr>
                <w:rFonts w:asciiTheme="minorEastAsia" w:hAnsiTheme="minorEastAsia"/>
                <w:szCs w:val="21"/>
              </w:rPr>
            </w:pPr>
            <w:r>
              <w:rPr>
                <w:rFonts w:hint="eastAsia" w:ascii="宋体" w:hAnsi="宋体" w:cs="宋体"/>
                <w:kern w:val="0"/>
                <w:sz w:val="20"/>
                <w:szCs w:val="20"/>
                <w:lang w:eastAsia="zh-CN"/>
              </w:rPr>
              <w:t>以各报名人提供的本专业注册执业人员数量的中位数作为</w:t>
            </w:r>
            <w:r>
              <w:rPr>
                <w:rFonts w:hint="eastAsia" w:ascii="宋体" w:hAnsi="宋体" w:cs="宋体"/>
                <w:kern w:val="0"/>
                <w:sz w:val="20"/>
                <w:szCs w:val="20"/>
                <w:lang w:val="en-US" w:eastAsia="zh-CN"/>
              </w:rPr>
              <w:t>60%得分的基准。</w:t>
            </w:r>
            <w:r>
              <w:rPr>
                <w:rFonts w:hint="eastAsia" w:ascii="宋体" w:hAnsi="宋体" w:cs="宋体"/>
                <w:kern w:val="0"/>
                <w:sz w:val="20"/>
                <w:szCs w:val="20"/>
                <w:lang w:eastAsia="zh-CN"/>
              </w:rPr>
              <w:t>提供非本专业注册执业人员证明的，不得分。</w:t>
            </w:r>
          </w:p>
        </w:tc>
        <w:tc>
          <w:tcPr>
            <w:tcW w:w="742" w:type="dxa"/>
            <w:vAlign w:val="top"/>
          </w:tcPr>
          <w:p>
            <w:pPr>
              <w:spacing w:line="276" w:lineRule="auto"/>
              <w:jc w:val="center"/>
              <w:rPr>
                <w:rFonts w:cs="宋体" w:asciiTheme="minorEastAsia" w:hAnsi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78" w:hRule="atLeast"/>
          <w:jc w:val="center"/>
        </w:trPr>
        <w:tc>
          <w:tcPr>
            <w:tcW w:w="640" w:type="dxa"/>
            <w:vAlign w:val="center"/>
          </w:tcPr>
          <w:p>
            <w:pPr>
              <w:spacing w:line="276" w:lineRule="auto"/>
              <w:jc w:val="center"/>
              <w:rPr>
                <w:rFonts w:cs="宋体" w:asciiTheme="minorEastAsia" w:hAnsiTheme="minorEastAsia"/>
                <w:szCs w:val="21"/>
              </w:rPr>
            </w:pPr>
            <w:r>
              <w:rPr>
                <w:rFonts w:hint="eastAsia" w:cs="宋体" w:asciiTheme="minorEastAsia" w:hAnsiTheme="minorEastAsia"/>
                <w:szCs w:val="21"/>
              </w:rPr>
              <w:t>2</w:t>
            </w:r>
          </w:p>
        </w:tc>
        <w:tc>
          <w:tcPr>
            <w:tcW w:w="1134" w:type="dxa"/>
            <w:vAlign w:val="center"/>
          </w:tcPr>
          <w:p>
            <w:pPr>
              <w:spacing w:line="276" w:lineRule="auto"/>
              <w:jc w:val="center"/>
              <w:rPr>
                <w:rFonts w:asciiTheme="minorEastAsia" w:hAnsiTheme="minorEastAsia"/>
                <w:szCs w:val="21"/>
              </w:rPr>
            </w:pPr>
            <w:r>
              <w:rPr>
                <w:rFonts w:hint="eastAsia" w:asciiTheme="minorEastAsia" w:hAnsiTheme="minorEastAsia"/>
                <w:szCs w:val="21"/>
              </w:rPr>
              <w:t>服务响应能力</w:t>
            </w:r>
          </w:p>
        </w:tc>
        <w:tc>
          <w:tcPr>
            <w:tcW w:w="705" w:type="dxa"/>
            <w:vAlign w:val="center"/>
          </w:tcPr>
          <w:p>
            <w:pPr>
              <w:spacing w:line="276" w:lineRule="auto"/>
              <w:jc w:val="center"/>
              <w:rPr>
                <w:rFonts w:asciiTheme="minorEastAsia" w:hAnsiTheme="minorEastAsia"/>
                <w:szCs w:val="21"/>
              </w:rPr>
            </w:pPr>
            <w:r>
              <w:rPr>
                <w:rFonts w:hint="eastAsia" w:asciiTheme="minorEastAsia" w:hAnsiTheme="minorEastAsia"/>
                <w:szCs w:val="21"/>
                <w:lang w:val="en-US" w:eastAsia="zh-CN"/>
              </w:rPr>
              <w:t>20</w:t>
            </w:r>
          </w:p>
        </w:tc>
        <w:tc>
          <w:tcPr>
            <w:tcW w:w="5969" w:type="dxa"/>
            <w:vAlign w:val="center"/>
          </w:tcPr>
          <w:p>
            <w:pPr>
              <w:spacing w:line="276" w:lineRule="auto"/>
              <w:ind w:left="315" w:hanging="315" w:hangingChars="150"/>
              <w:rPr>
                <w:rFonts w:asciiTheme="minorEastAsia" w:hAnsiTheme="minorEastAsia"/>
                <w:szCs w:val="21"/>
              </w:rPr>
            </w:pPr>
            <w:r>
              <w:rPr>
                <w:rFonts w:hint="eastAsia" w:asciiTheme="minorEastAsia" w:hAnsiTheme="minorEastAsia"/>
                <w:szCs w:val="21"/>
              </w:rPr>
              <w:t>在深圳市内设立总公司或分公司，得</w:t>
            </w:r>
            <w:r>
              <w:rPr>
                <w:rFonts w:hint="eastAsia" w:asciiTheme="minorEastAsia" w:hAnsiTheme="minorEastAsia"/>
                <w:szCs w:val="21"/>
                <w:lang w:val="en-US" w:eastAsia="zh-CN"/>
              </w:rPr>
              <w:t>20</w:t>
            </w:r>
            <w:r>
              <w:rPr>
                <w:rFonts w:hint="eastAsia" w:asciiTheme="minorEastAsia" w:hAnsiTheme="minorEastAsia"/>
                <w:szCs w:val="21"/>
              </w:rPr>
              <w:t>分；</w:t>
            </w:r>
          </w:p>
          <w:p>
            <w:pPr>
              <w:spacing w:line="276" w:lineRule="auto"/>
              <w:ind w:left="315" w:hanging="315" w:hangingChars="150"/>
              <w:rPr>
                <w:rFonts w:asciiTheme="minorEastAsia" w:hAnsiTheme="minorEastAsia"/>
                <w:szCs w:val="21"/>
              </w:rPr>
            </w:pPr>
            <w:r>
              <w:rPr>
                <w:rFonts w:hint="eastAsia" w:asciiTheme="minorEastAsia" w:hAnsiTheme="minorEastAsia"/>
                <w:szCs w:val="21"/>
              </w:rPr>
              <w:t>在深圳市外，广东省内设立总公司或分公司，得10分；</w:t>
            </w:r>
          </w:p>
          <w:p>
            <w:pPr>
              <w:spacing w:line="276" w:lineRule="auto"/>
              <w:rPr>
                <w:rFonts w:asciiTheme="minorEastAsia" w:hAnsiTheme="minorEastAsia"/>
                <w:szCs w:val="21"/>
              </w:rPr>
            </w:pPr>
            <w:r>
              <w:rPr>
                <w:rFonts w:hint="eastAsia" w:asciiTheme="minorEastAsia" w:hAnsiTheme="minorEastAsia"/>
                <w:szCs w:val="21"/>
              </w:rPr>
              <w:t>其他情况，得5分</w:t>
            </w:r>
            <w:r>
              <w:rPr>
                <w:rFonts w:hint="eastAsia" w:asciiTheme="minorEastAsia" w:hAnsiTheme="minorEastAsia"/>
                <w:szCs w:val="21"/>
                <w:lang w:val="en-US" w:eastAsia="zh-CN"/>
              </w:rPr>
              <w:t>。</w:t>
            </w:r>
          </w:p>
        </w:tc>
        <w:tc>
          <w:tcPr>
            <w:tcW w:w="742" w:type="dxa"/>
            <w:vAlign w:val="top"/>
          </w:tcPr>
          <w:p>
            <w:pPr>
              <w:spacing w:line="276" w:lineRule="auto"/>
              <w:jc w:val="center"/>
              <w:rPr>
                <w:rFonts w:cs="宋体" w:asciiTheme="minorEastAsia" w:hAnsi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86" w:hRule="atLeast"/>
          <w:jc w:val="center"/>
        </w:trPr>
        <w:tc>
          <w:tcPr>
            <w:tcW w:w="640" w:type="dxa"/>
            <w:vAlign w:val="center"/>
          </w:tcPr>
          <w:p>
            <w:pPr>
              <w:spacing w:line="276" w:lineRule="auto"/>
              <w:jc w:val="center"/>
              <w:rPr>
                <w:rFonts w:cs="宋体" w:asciiTheme="minorEastAsia" w:hAnsiTheme="minorEastAsia"/>
                <w:szCs w:val="21"/>
              </w:rPr>
            </w:pPr>
            <w:r>
              <w:rPr>
                <w:rFonts w:hint="eastAsia" w:cs="宋体" w:asciiTheme="minorEastAsia" w:hAnsiTheme="minorEastAsia"/>
                <w:szCs w:val="21"/>
              </w:rPr>
              <w:t>3</w:t>
            </w:r>
          </w:p>
        </w:tc>
        <w:tc>
          <w:tcPr>
            <w:tcW w:w="1134" w:type="dxa"/>
            <w:vAlign w:val="center"/>
          </w:tcPr>
          <w:p>
            <w:pPr>
              <w:spacing w:line="276" w:lineRule="auto"/>
              <w:jc w:val="center"/>
              <w:rPr>
                <w:rFonts w:asciiTheme="minorEastAsia" w:hAnsiTheme="minorEastAsia"/>
                <w:szCs w:val="21"/>
              </w:rPr>
            </w:pPr>
            <w:r>
              <w:rPr>
                <w:rFonts w:hint="eastAsia" w:asciiTheme="minorEastAsia" w:hAnsiTheme="minorEastAsia"/>
                <w:szCs w:val="21"/>
              </w:rPr>
              <w:t>企业资质</w:t>
            </w:r>
          </w:p>
        </w:tc>
        <w:tc>
          <w:tcPr>
            <w:tcW w:w="705" w:type="dxa"/>
            <w:vAlign w:val="center"/>
          </w:tcPr>
          <w:p>
            <w:pPr>
              <w:spacing w:line="276" w:lineRule="auto"/>
              <w:jc w:val="center"/>
              <w:rPr>
                <w:rFonts w:hint="default" w:asciiTheme="minorEastAsia" w:hAnsiTheme="minorEastAsia"/>
                <w:szCs w:val="21"/>
                <w:lang w:val="en-US"/>
              </w:rPr>
            </w:pPr>
            <w:r>
              <w:rPr>
                <w:rFonts w:hint="eastAsia" w:asciiTheme="minorEastAsia" w:hAnsiTheme="minorEastAsia"/>
                <w:szCs w:val="21"/>
                <w:lang w:val="en-US" w:eastAsia="zh-CN"/>
              </w:rPr>
              <w:t>20</w:t>
            </w:r>
          </w:p>
        </w:tc>
        <w:tc>
          <w:tcPr>
            <w:tcW w:w="5969" w:type="dxa"/>
            <w:vAlign w:val="center"/>
          </w:tcPr>
          <w:p>
            <w:pPr>
              <w:spacing w:line="276" w:lineRule="auto"/>
              <w:rPr>
                <w:rFonts w:asciiTheme="minorEastAsia" w:hAnsiTheme="minorEastAsia"/>
                <w:szCs w:val="21"/>
              </w:rPr>
            </w:pPr>
            <w:r>
              <w:rPr>
                <w:rFonts w:hint="eastAsia" w:asciiTheme="minorEastAsia" w:hAnsiTheme="minorEastAsia"/>
                <w:szCs w:val="21"/>
              </w:rPr>
              <w:t>对</w:t>
            </w:r>
            <w:r>
              <w:rPr>
                <w:rFonts w:hint="eastAsia" w:asciiTheme="minorEastAsia" w:hAnsiTheme="minorEastAsia"/>
                <w:szCs w:val="21"/>
                <w:lang w:eastAsia="zh-CN"/>
              </w:rPr>
              <w:t>报名供应商本专业</w:t>
            </w:r>
            <w:r>
              <w:rPr>
                <w:rFonts w:hint="eastAsia" w:asciiTheme="minorEastAsia" w:hAnsiTheme="minorEastAsia"/>
                <w:szCs w:val="21"/>
              </w:rPr>
              <w:t>资质情况进行综合评价；</w:t>
            </w:r>
          </w:p>
          <w:p>
            <w:pPr>
              <w:spacing w:line="276" w:lineRule="auto"/>
              <w:rPr>
                <w:rFonts w:asciiTheme="minorEastAsia" w:hAnsiTheme="minorEastAsia"/>
                <w:szCs w:val="21"/>
              </w:rPr>
            </w:pPr>
            <w:r>
              <w:rPr>
                <w:rFonts w:hint="eastAsia" w:asciiTheme="minorEastAsia" w:hAnsiTheme="minorEastAsia"/>
                <w:szCs w:val="21"/>
              </w:rPr>
              <w:t>提供</w:t>
            </w:r>
            <w:r>
              <w:rPr>
                <w:rFonts w:hint="eastAsia" w:asciiTheme="minorEastAsia" w:hAnsiTheme="minorEastAsia"/>
                <w:szCs w:val="21"/>
                <w:lang w:eastAsia="zh-CN"/>
              </w:rPr>
              <w:t>资质证书复印件</w:t>
            </w:r>
            <w:r>
              <w:rPr>
                <w:rFonts w:hint="eastAsia" w:asciiTheme="minorEastAsia" w:hAnsiTheme="minorEastAsia"/>
                <w:szCs w:val="21"/>
              </w:rPr>
              <w:t>为证明。无资质要求的专业，本项都得满分。</w:t>
            </w:r>
          </w:p>
          <w:p>
            <w:pPr>
              <w:spacing w:line="276" w:lineRule="auto"/>
              <w:rPr>
                <w:rFonts w:hint="eastAsia" w:ascii="宋体" w:hAnsi="宋体" w:cs="宋体"/>
                <w:kern w:val="0"/>
                <w:sz w:val="20"/>
                <w:szCs w:val="20"/>
                <w:lang w:val="en-US" w:eastAsia="zh-CN"/>
              </w:rPr>
            </w:pPr>
            <w:r>
              <w:rPr>
                <w:rFonts w:hint="eastAsia" w:ascii="宋体" w:hAnsi="宋体" w:cs="宋体"/>
                <w:kern w:val="0"/>
                <w:sz w:val="20"/>
                <w:szCs w:val="20"/>
                <w:lang w:eastAsia="zh-CN"/>
              </w:rPr>
              <w:t>为本专业最高资质等级的，得</w:t>
            </w:r>
            <w:r>
              <w:rPr>
                <w:rFonts w:hint="eastAsia" w:ascii="宋体" w:hAnsi="宋体" w:cs="宋体"/>
                <w:kern w:val="0"/>
                <w:sz w:val="20"/>
                <w:szCs w:val="20"/>
                <w:lang w:val="en-US" w:eastAsia="zh-CN"/>
              </w:rPr>
              <w:t>20分；</w:t>
            </w:r>
          </w:p>
          <w:p>
            <w:pPr>
              <w:spacing w:line="276" w:lineRule="auto"/>
              <w:rPr>
                <w:rFonts w:hint="eastAsia" w:ascii="宋体" w:hAnsi="宋体" w:cs="宋体"/>
                <w:kern w:val="0"/>
                <w:sz w:val="20"/>
                <w:szCs w:val="20"/>
                <w:lang w:val="en-US" w:eastAsia="zh-CN"/>
              </w:rPr>
            </w:pPr>
            <w:r>
              <w:rPr>
                <w:rFonts w:hint="eastAsia" w:ascii="宋体" w:hAnsi="宋体" w:cs="宋体"/>
                <w:kern w:val="0"/>
                <w:sz w:val="20"/>
                <w:szCs w:val="20"/>
                <w:lang w:val="en-US" w:eastAsia="zh-CN"/>
              </w:rPr>
              <w:t>资质为次一等级的，得15分；</w:t>
            </w:r>
          </w:p>
          <w:p>
            <w:pPr>
              <w:spacing w:line="276" w:lineRule="auto"/>
              <w:rPr>
                <w:rFonts w:asciiTheme="minorEastAsia" w:hAnsiTheme="minorEastAsia"/>
                <w:szCs w:val="21"/>
              </w:rPr>
            </w:pPr>
            <w:r>
              <w:rPr>
                <w:rFonts w:hint="eastAsia" w:ascii="宋体" w:hAnsi="宋体" w:cs="宋体"/>
                <w:kern w:val="0"/>
                <w:sz w:val="20"/>
                <w:szCs w:val="20"/>
                <w:lang w:val="en-US" w:eastAsia="zh-CN"/>
              </w:rPr>
              <w:t>其他情况得10分。</w:t>
            </w:r>
          </w:p>
        </w:tc>
        <w:tc>
          <w:tcPr>
            <w:tcW w:w="742" w:type="dxa"/>
            <w:vAlign w:val="top"/>
          </w:tcPr>
          <w:p>
            <w:pPr>
              <w:spacing w:line="276" w:lineRule="auto"/>
              <w:jc w:val="center"/>
              <w:rPr>
                <w:rFonts w:cs="宋体" w:asciiTheme="minorEastAsia" w:hAnsi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640" w:type="dxa"/>
            <w:vAlign w:val="center"/>
          </w:tcPr>
          <w:p>
            <w:pPr>
              <w:spacing w:line="276" w:lineRule="auto"/>
              <w:jc w:val="center"/>
              <w:rPr>
                <w:rFonts w:cs="宋体" w:asciiTheme="minorEastAsia" w:hAnsiTheme="minorEastAsia"/>
                <w:szCs w:val="21"/>
              </w:rPr>
            </w:pPr>
            <w:r>
              <w:rPr>
                <w:rFonts w:hint="eastAsia" w:cs="宋体" w:asciiTheme="minorEastAsia" w:hAnsiTheme="minorEastAsia"/>
                <w:szCs w:val="21"/>
              </w:rPr>
              <w:t>4</w:t>
            </w:r>
          </w:p>
        </w:tc>
        <w:tc>
          <w:tcPr>
            <w:tcW w:w="1134" w:type="dxa"/>
            <w:vAlign w:val="center"/>
          </w:tcPr>
          <w:p>
            <w:pPr>
              <w:spacing w:line="276" w:lineRule="auto"/>
              <w:jc w:val="center"/>
              <w:rPr>
                <w:rFonts w:asciiTheme="minorEastAsia" w:hAnsiTheme="minorEastAsia"/>
                <w:szCs w:val="21"/>
              </w:rPr>
            </w:pPr>
            <w:r>
              <w:rPr>
                <w:rFonts w:hint="eastAsia" w:asciiTheme="minorEastAsia" w:hAnsiTheme="minorEastAsia"/>
                <w:szCs w:val="21"/>
              </w:rPr>
              <w:t>业绩情况</w:t>
            </w:r>
          </w:p>
        </w:tc>
        <w:tc>
          <w:tcPr>
            <w:tcW w:w="705" w:type="dxa"/>
            <w:vAlign w:val="center"/>
          </w:tcPr>
          <w:p>
            <w:pPr>
              <w:spacing w:line="276" w:lineRule="auto"/>
              <w:jc w:val="center"/>
              <w:rPr>
                <w:rFonts w:asciiTheme="minorEastAsia" w:hAnsiTheme="minorEastAsia"/>
                <w:szCs w:val="21"/>
              </w:rPr>
            </w:pPr>
            <w:r>
              <w:rPr>
                <w:rFonts w:hint="eastAsia" w:asciiTheme="minorEastAsia" w:hAnsiTheme="minorEastAsia"/>
                <w:szCs w:val="21"/>
                <w:lang w:val="en-US" w:eastAsia="zh-CN"/>
              </w:rPr>
              <w:t>4</w:t>
            </w:r>
            <w:r>
              <w:rPr>
                <w:rFonts w:hint="eastAsia" w:asciiTheme="minorEastAsia" w:hAnsiTheme="minorEastAsia"/>
                <w:szCs w:val="21"/>
              </w:rPr>
              <w:t>5</w:t>
            </w:r>
          </w:p>
        </w:tc>
        <w:tc>
          <w:tcPr>
            <w:tcW w:w="5969" w:type="dxa"/>
            <w:vAlign w:val="center"/>
          </w:tcPr>
          <w:p>
            <w:pPr>
              <w:spacing w:line="276" w:lineRule="auto"/>
              <w:rPr>
                <w:rFonts w:asciiTheme="minorEastAsia" w:hAnsiTheme="minorEastAsia"/>
                <w:szCs w:val="21"/>
              </w:rPr>
            </w:pPr>
            <w:r>
              <w:rPr>
                <w:rFonts w:hint="eastAsia" w:asciiTheme="minorEastAsia" w:hAnsiTheme="minorEastAsia"/>
                <w:szCs w:val="21"/>
              </w:rPr>
              <w:t>对</w:t>
            </w:r>
            <w:r>
              <w:rPr>
                <w:rFonts w:hint="eastAsia" w:asciiTheme="minorEastAsia" w:hAnsiTheme="minorEastAsia"/>
                <w:szCs w:val="21"/>
                <w:lang w:eastAsia="zh-CN"/>
              </w:rPr>
              <w:t>报名供应商</w:t>
            </w:r>
            <w:r>
              <w:rPr>
                <w:rFonts w:hint="eastAsia" w:asciiTheme="minorEastAsia" w:hAnsiTheme="minorEastAsia"/>
                <w:szCs w:val="21"/>
              </w:rPr>
              <w:t>提供的</w:t>
            </w:r>
            <w:r>
              <w:rPr>
                <w:rFonts w:hint="eastAsia" w:asciiTheme="minorEastAsia" w:hAnsiTheme="minorEastAsia"/>
                <w:szCs w:val="21"/>
                <w:lang w:eastAsia="zh-CN"/>
              </w:rPr>
              <w:t>近三年本专业代表性</w:t>
            </w:r>
            <w:r>
              <w:rPr>
                <w:rFonts w:hint="eastAsia" w:asciiTheme="minorEastAsia" w:hAnsiTheme="minorEastAsia"/>
                <w:szCs w:val="21"/>
              </w:rPr>
              <w:t>业绩进行综合评价；</w:t>
            </w:r>
          </w:p>
          <w:p>
            <w:pPr>
              <w:spacing w:line="276" w:lineRule="auto"/>
              <w:rPr>
                <w:rFonts w:ascii="宋体" w:hAnsi="宋体" w:cs="宋体"/>
                <w:kern w:val="0"/>
                <w:sz w:val="20"/>
                <w:szCs w:val="20"/>
              </w:rPr>
            </w:pPr>
            <w:r>
              <w:rPr>
                <w:rFonts w:hint="eastAsia" w:ascii="宋体" w:hAnsi="宋体" w:cs="宋体"/>
                <w:kern w:val="0"/>
                <w:sz w:val="20"/>
                <w:szCs w:val="20"/>
              </w:rPr>
              <w:t>提供合同关键</w:t>
            </w:r>
            <w:r>
              <w:rPr>
                <w:rFonts w:hint="eastAsia" w:ascii="宋体" w:hAnsi="宋体" w:cs="宋体"/>
                <w:kern w:val="0"/>
                <w:sz w:val="20"/>
                <w:szCs w:val="20"/>
                <w:lang w:val="en-US" w:eastAsia="zh-CN"/>
              </w:rPr>
              <w:t>页</w:t>
            </w:r>
            <w:r>
              <w:rPr>
                <w:rFonts w:hint="eastAsia" w:ascii="宋体" w:hAnsi="宋体" w:cs="宋体"/>
                <w:kern w:val="0"/>
                <w:sz w:val="20"/>
                <w:szCs w:val="20"/>
              </w:rPr>
              <w:t>信息（通过合同关键信息无法证明的，需同时提供其它证明资料，如合同甲方出具的证明文件等、相应合同的发票（每份合同至少一张）及相应合同的合同期限内的银行付款凭证（扫描件)作为依据</w:t>
            </w:r>
            <w:r>
              <w:rPr>
                <w:rFonts w:hint="eastAsia" w:ascii="宋体" w:hAnsi="宋体" w:cs="宋体"/>
                <w:kern w:val="0"/>
                <w:sz w:val="20"/>
                <w:szCs w:val="20"/>
                <w:lang w:eastAsia="zh-CN"/>
              </w:rPr>
              <w:t>）</w:t>
            </w:r>
            <w:r>
              <w:rPr>
                <w:rFonts w:hint="eastAsia" w:ascii="宋体" w:hAnsi="宋体" w:cs="宋体"/>
                <w:kern w:val="0"/>
                <w:sz w:val="20"/>
                <w:szCs w:val="20"/>
              </w:rPr>
              <w:t>。</w:t>
            </w:r>
          </w:p>
          <w:p>
            <w:pPr>
              <w:spacing w:line="276" w:lineRule="auto"/>
              <w:rPr>
                <w:rFonts w:hint="eastAsia" w:ascii="宋体" w:hAnsi="宋体" w:cs="宋体"/>
                <w:kern w:val="0"/>
                <w:sz w:val="20"/>
                <w:szCs w:val="20"/>
              </w:rPr>
            </w:pPr>
            <w:r>
              <w:rPr>
                <w:rFonts w:hint="eastAsia" w:ascii="宋体" w:hAnsi="宋体" w:cs="宋体"/>
                <w:kern w:val="0"/>
                <w:sz w:val="20"/>
                <w:szCs w:val="20"/>
              </w:rPr>
              <w:t>横向比较，分档评分：评价为优得80%-100%分数；评价为良得60%-80%分数；评价为中得30%-60%分数；评价为差不得分。</w:t>
            </w:r>
          </w:p>
          <w:p>
            <w:pPr>
              <w:spacing w:line="276" w:lineRule="auto"/>
              <w:rPr>
                <w:rFonts w:ascii="宋体" w:hAnsi="宋体" w:cs="宋体"/>
                <w:kern w:val="0"/>
                <w:sz w:val="20"/>
                <w:szCs w:val="20"/>
              </w:rPr>
            </w:pPr>
            <w:r>
              <w:rPr>
                <w:rFonts w:hint="eastAsia" w:ascii="宋体" w:hAnsi="宋体" w:cs="宋体"/>
                <w:kern w:val="0"/>
                <w:sz w:val="20"/>
                <w:szCs w:val="20"/>
                <w:lang w:eastAsia="zh-CN"/>
              </w:rPr>
              <w:t>以各报名人提供的本专业业绩合同金额之和的中位数作为</w:t>
            </w:r>
            <w:r>
              <w:rPr>
                <w:rFonts w:hint="eastAsia" w:ascii="宋体" w:hAnsi="宋体" w:cs="宋体"/>
                <w:kern w:val="0"/>
                <w:sz w:val="20"/>
                <w:szCs w:val="20"/>
                <w:lang w:val="en-US" w:eastAsia="zh-CN"/>
              </w:rPr>
              <w:t>60%得分的基准。</w:t>
            </w:r>
            <w:r>
              <w:rPr>
                <w:rFonts w:hint="eastAsia" w:ascii="宋体" w:hAnsi="宋体" w:cs="宋体"/>
                <w:kern w:val="0"/>
                <w:sz w:val="20"/>
                <w:szCs w:val="20"/>
                <w:lang w:eastAsia="zh-CN"/>
              </w:rPr>
              <w:t>不提供业绩证明或提供非本专业业绩的，不得分。</w:t>
            </w:r>
          </w:p>
        </w:tc>
        <w:tc>
          <w:tcPr>
            <w:tcW w:w="742" w:type="dxa"/>
            <w:vAlign w:val="top"/>
          </w:tcPr>
          <w:p>
            <w:pPr>
              <w:spacing w:line="276" w:lineRule="auto"/>
              <w:jc w:val="center"/>
              <w:rPr>
                <w:rFonts w:cs="宋体" w:asciiTheme="minorEastAsia" w:hAnsi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14" w:hRule="atLeast"/>
          <w:jc w:val="center"/>
        </w:trPr>
        <w:tc>
          <w:tcPr>
            <w:tcW w:w="640" w:type="dxa"/>
            <w:vAlign w:val="center"/>
          </w:tcPr>
          <w:p>
            <w:pPr>
              <w:spacing w:line="276" w:lineRule="auto"/>
              <w:jc w:val="center"/>
              <w:rPr>
                <w:rFonts w:cs="宋体" w:asciiTheme="minorEastAsia" w:hAnsiTheme="minorEastAsia"/>
                <w:szCs w:val="21"/>
              </w:rPr>
            </w:pPr>
            <w:r>
              <w:rPr>
                <w:rFonts w:hint="eastAsia" w:cs="宋体" w:asciiTheme="minorEastAsia" w:hAnsiTheme="minorEastAsia"/>
                <w:szCs w:val="21"/>
              </w:rPr>
              <w:t>5</w:t>
            </w:r>
          </w:p>
        </w:tc>
        <w:tc>
          <w:tcPr>
            <w:tcW w:w="1134" w:type="dxa"/>
            <w:vAlign w:val="center"/>
          </w:tcPr>
          <w:p>
            <w:pPr>
              <w:spacing w:line="276" w:lineRule="auto"/>
              <w:jc w:val="center"/>
              <w:rPr>
                <w:rFonts w:asciiTheme="minorEastAsia" w:hAnsiTheme="minorEastAsia"/>
                <w:szCs w:val="21"/>
              </w:rPr>
            </w:pPr>
            <w:r>
              <w:rPr>
                <w:rFonts w:hint="eastAsia" w:asciiTheme="minorEastAsia" w:hAnsiTheme="minorEastAsia"/>
                <w:szCs w:val="21"/>
              </w:rPr>
              <w:t>与深高速合作经历</w:t>
            </w:r>
          </w:p>
        </w:tc>
        <w:tc>
          <w:tcPr>
            <w:tcW w:w="705" w:type="dxa"/>
            <w:vAlign w:val="center"/>
          </w:tcPr>
          <w:p>
            <w:pPr>
              <w:spacing w:line="276" w:lineRule="auto"/>
              <w:jc w:val="center"/>
              <w:rPr>
                <w:rFonts w:asciiTheme="minorEastAsia" w:hAnsiTheme="minorEastAsia"/>
                <w:szCs w:val="21"/>
              </w:rPr>
            </w:pPr>
            <w:r>
              <w:rPr>
                <w:rFonts w:hint="eastAsia" w:asciiTheme="minorEastAsia" w:hAnsiTheme="minorEastAsia"/>
                <w:szCs w:val="21"/>
                <w:lang w:eastAsia="zh-CN"/>
              </w:rPr>
              <w:t>加分项</w:t>
            </w:r>
          </w:p>
        </w:tc>
        <w:tc>
          <w:tcPr>
            <w:tcW w:w="5969" w:type="dxa"/>
            <w:vAlign w:val="center"/>
          </w:tcPr>
          <w:p>
            <w:pPr>
              <w:spacing w:line="276" w:lineRule="auto"/>
              <w:rPr>
                <w:rFonts w:asciiTheme="minorEastAsia" w:hAnsiTheme="minorEastAsia"/>
                <w:szCs w:val="21"/>
              </w:rPr>
            </w:pPr>
            <w:r>
              <w:rPr>
                <w:rFonts w:hint="eastAsia" w:asciiTheme="minorEastAsia" w:hAnsiTheme="minorEastAsia"/>
                <w:szCs w:val="21"/>
              </w:rPr>
              <w:t>有合作经历且履约情况良好（未产生合同纠纷）的，</w:t>
            </w:r>
            <w:r>
              <w:rPr>
                <w:rFonts w:hint="eastAsia" w:asciiTheme="minorEastAsia" w:hAnsiTheme="minorEastAsia"/>
                <w:szCs w:val="21"/>
                <w:lang w:eastAsia="zh-CN"/>
              </w:rPr>
              <w:t>加</w:t>
            </w:r>
            <w:r>
              <w:rPr>
                <w:rFonts w:hint="eastAsia" w:asciiTheme="minorEastAsia" w:hAnsiTheme="minorEastAsia"/>
                <w:szCs w:val="21"/>
                <w:lang w:val="en-US" w:eastAsia="zh-CN"/>
              </w:rPr>
              <w:t>10</w:t>
            </w:r>
            <w:r>
              <w:rPr>
                <w:rFonts w:hint="eastAsia" w:asciiTheme="minorEastAsia" w:hAnsiTheme="minorEastAsia"/>
                <w:szCs w:val="21"/>
              </w:rPr>
              <w:t>分；</w:t>
            </w:r>
          </w:p>
          <w:p>
            <w:pPr>
              <w:spacing w:line="276" w:lineRule="auto"/>
              <w:rPr>
                <w:rFonts w:asciiTheme="minorEastAsia" w:hAnsiTheme="minorEastAsia"/>
                <w:szCs w:val="21"/>
              </w:rPr>
            </w:pPr>
            <w:r>
              <w:rPr>
                <w:rFonts w:hint="eastAsia" w:asciiTheme="minorEastAsia" w:hAnsiTheme="minorEastAsia"/>
                <w:szCs w:val="21"/>
              </w:rPr>
              <w:t>其他情况，</w:t>
            </w:r>
            <w:r>
              <w:rPr>
                <w:rFonts w:hint="eastAsia" w:asciiTheme="minorEastAsia" w:hAnsiTheme="minorEastAsia"/>
                <w:szCs w:val="21"/>
                <w:lang w:eastAsia="zh-CN"/>
              </w:rPr>
              <w:t>加</w:t>
            </w:r>
            <w:r>
              <w:rPr>
                <w:rFonts w:hint="eastAsia" w:asciiTheme="minorEastAsia" w:hAnsiTheme="minorEastAsia"/>
                <w:szCs w:val="21"/>
                <w:lang w:val="en-US" w:eastAsia="zh-CN"/>
              </w:rPr>
              <w:t>0</w:t>
            </w:r>
            <w:r>
              <w:rPr>
                <w:rFonts w:hint="eastAsia" w:asciiTheme="minorEastAsia" w:hAnsiTheme="minorEastAsia"/>
                <w:szCs w:val="21"/>
              </w:rPr>
              <w:t>分。</w:t>
            </w:r>
          </w:p>
        </w:tc>
        <w:tc>
          <w:tcPr>
            <w:tcW w:w="742" w:type="dxa"/>
            <w:vAlign w:val="top"/>
          </w:tcPr>
          <w:p>
            <w:pPr>
              <w:spacing w:line="276" w:lineRule="auto"/>
              <w:jc w:val="center"/>
              <w:rPr>
                <w:rFonts w:cs="宋体" w:asciiTheme="minorEastAsia" w:hAnsi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5" w:hRule="atLeast"/>
          <w:jc w:val="center"/>
        </w:trPr>
        <w:tc>
          <w:tcPr>
            <w:tcW w:w="640" w:type="dxa"/>
            <w:vAlign w:val="center"/>
          </w:tcPr>
          <w:p>
            <w:pPr>
              <w:spacing w:line="276" w:lineRule="auto"/>
              <w:jc w:val="center"/>
              <w:rPr>
                <w:rFonts w:cs="宋体" w:asciiTheme="minorEastAsia" w:hAnsiTheme="minorEastAsia"/>
                <w:szCs w:val="21"/>
              </w:rPr>
            </w:pPr>
          </w:p>
        </w:tc>
        <w:tc>
          <w:tcPr>
            <w:tcW w:w="1134" w:type="dxa"/>
            <w:vAlign w:val="center"/>
          </w:tcPr>
          <w:p>
            <w:pPr>
              <w:pStyle w:val="12"/>
              <w:spacing w:line="276" w:lineRule="auto"/>
              <w:ind w:left="-50" w:leftChars="-24"/>
              <w:jc w:val="center"/>
              <w:rPr>
                <w:rFonts w:asciiTheme="minorEastAsia" w:hAnsiTheme="minorEastAsia"/>
                <w:sz w:val="21"/>
                <w:szCs w:val="21"/>
              </w:rPr>
            </w:pPr>
            <w:r>
              <w:rPr>
                <w:rFonts w:hint="eastAsia" w:asciiTheme="minorEastAsia" w:hAnsiTheme="minorEastAsia"/>
                <w:sz w:val="21"/>
                <w:szCs w:val="21"/>
              </w:rPr>
              <w:t>合计</w:t>
            </w:r>
          </w:p>
        </w:tc>
        <w:tc>
          <w:tcPr>
            <w:tcW w:w="705" w:type="dxa"/>
            <w:vAlign w:val="center"/>
          </w:tcPr>
          <w:p>
            <w:pPr>
              <w:pStyle w:val="12"/>
              <w:spacing w:line="276" w:lineRule="auto"/>
              <w:ind w:left="0" w:leftChars="0"/>
              <w:jc w:val="center"/>
              <w:rPr>
                <w:rFonts w:asciiTheme="minorEastAsia" w:hAnsiTheme="minorEastAsia"/>
                <w:sz w:val="21"/>
                <w:szCs w:val="21"/>
              </w:rPr>
            </w:pPr>
          </w:p>
        </w:tc>
        <w:tc>
          <w:tcPr>
            <w:tcW w:w="5969" w:type="dxa"/>
            <w:vAlign w:val="center"/>
          </w:tcPr>
          <w:p>
            <w:pPr>
              <w:pStyle w:val="18"/>
              <w:spacing w:line="276" w:lineRule="auto"/>
              <w:ind w:left="1260" w:leftChars="0" w:hanging="360" w:firstLineChars="0"/>
              <w:jc w:val="center"/>
              <w:rPr>
                <w:rFonts w:asciiTheme="minorEastAsia" w:hAnsiTheme="minorEastAsia"/>
                <w:szCs w:val="21"/>
              </w:rPr>
            </w:pPr>
          </w:p>
        </w:tc>
        <w:tc>
          <w:tcPr>
            <w:tcW w:w="742" w:type="dxa"/>
            <w:vAlign w:val="top"/>
          </w:tcPr>
          <w:p>
            <w:pPr>
              <w:spacing w:line="276" w:lineRule="auto"/>
              <w:jc w:val="center"/>
              <w:rPr>
                <w:rFonts w:cs="宋体" w:asciiTheme="minorEastAsia" w:hAnsiTheme="minorEastAsia"/>
                <w:szCs w:val="21"/>
              </w:rPr>
            </w:pPr>
          </w:p>
        </w:tc>
      </w:tr>
    </w:tbl>
    <w:p>
      <w:pPr>
        <w:pStyle w:val="4"/>
        <w:spacing w:before="120" w:after="183"/>
        <w:rPr>
          <w:szCs w:val="28"/>
        </w:rPr>
      </w:pPr>
      <w:bookmarkStart w:id="13" w:name="_Toc508898964"/>
      <w:r>
        <w:rPr>
          <w:rFonts w:eastAsia="Times New Roman"/>
          <w:szCs w:val="28"/>
        </w:rPr>
        <w:t xml:space="preserve">1. </w:t>
      </w:r>
      <w:r>
        <w:rPr>
          <w:rFonts w:hint="eastAsia" w:eastAsia="宋体"/>
          <w:szCs w:val="28"/>
        </w:rPr>
        <w:t>评审</w:t>
      </w:r>
      <w:r>
        <w:rPr>
          <w:szCs w:val="28"/>
        </w:rPr>
        <w:t>方法</w:t>
      </w:r>
      <w:bookmarkEnd w:id="13"/>
      <w:r>
        <w:rPr>
          <w:rFonts w:eastAsia="Times New Roman"/>
          <w:szCs w:val="28"/>
        </w:rPr>
        <w:t xml:space="preserve"> </w:t>
      </w:r>
    </w:p>
    <w:p>
      <w:pPr>
        <w:spacing w:after="384"/>
        <w:ind w:right="62" w:firstLine="560" w:firstLineChars="200"/>
        <w:rPr>
          <w:sz w:val="28"/>
          <w:szCs w:val="28"/>
        </w:rPr>
      </w:pPr>
      <w:r>
        <w:rPr>
          <w:rFonts w:hint="eastAsia" w:ascii="宋体" w:hAnsi="宋体" w:cs="宋体"/>
          <w:sz w:val="28"/>
          <w:szCs w:val="28"/>
        </w:rPr>
        <w:t>征集人组建评审</w:t>
      </w:r>
      <w:r>
        <w:rPr>
          <w:rFonts w:ascii="宋体" w:hAnsi="宋体" w:cs="宋体"/>
          <w:sz w:val="28"/>
          <w:szCs w:val="28"/>
        </w:rPr>
        <w:t>小组对</w:t>
      </w:r>
      <w:r>
        <w:rPr>
          <w:rFonts w:hint="eastAsia" w:ascii="宋体" w:hAnsi="宋体" w:cs="宋体"/>
          <w:sz w:val="28"/>
          <w:szCs w:val="28"/>
        </w:rPr>
        <w:t>报名文件先</w:t>
      </w:r>
      <w:r>
        <w:rPr>
          <w:rFonts w:ascii="宋体" w:hAnsi="宋体" w:cs="宋体"/>
          <w:sz w:val="28"/>
          <w:szCs w:val="28"/>
        </w:rPr>
        <w:t>按照本章</w:t>
      </w:r>
      <w:r>
        <w:rPr>
          <w:rFonts w:hint="eastAsia" w:ascii="宋体" w:hAnsi="宋体" w:cs="宋体"/>
          <w:sz w:val="28"/>
          <w:szCs w:val="28"/>
        </w:rPr>
        <w:t>评审</w:t>
      </w:r>
      <w:r>
        <w:rPr>
          <w:rFonts w:ascii="宋体" w:hAnsi="宋体" w:cs="宋体"/>
          <w:sz w:val="28"/>
          <w:szCs w:val="28"/>
        </w:rPr>
        <w:t>办法前附表“（一）初步评审表”进行初步评审，满足</w:t>
      </w:r>
      <w:r>
        <w:rPr>
          <w:rFonts w:hint="eastAsia" w:ascii="宋体" w:hAnsi="宋体" w:cs="宋体"/>
          <w:sz w:val="28"/>
          <w:szCs w:val="28"/>
        </w:rPr>
        <w:t>征集</w:t>
      </w:r>
      <w:r>
        <w:rPr>
          <w:rFonts w:ascii="宋体" w:hAnsi="宋体" w:cs="宋体"/>
          <w:sz w:val="28"/>
          <w:szCs w:val="28"/>
        </w:rPr>
        <w:t>文件实质性要求并通过初步评审的，</w:t>
      </w:r>
      <w:r>
        <w:rPr>
          <w:rFonts w:hint="eastAsia" w:ascii="宋体" w:hAnsi="宋体" w:cs="宋体"/>
          <w:sz w:val="28"/>
          <w:szCs w:val="28"/>
        </w:rPr>
        <w:t>再</w:t>
      </w:r>
      <w:r>
        <w:rPr>
          <w:rFonts w:ascii="宋体" w:hAnsi="宋体" w:cs="宋体"/>
          <w:sz w:val="28"/>
          <w:szCs w:val="28"/>
        </w:rPr>
        <w:t>按照本章</w:t>
      </w:r>
      <w:r>
        <w:rPr>
          <w:rFonts w:hint="eastAsia" w:ascii="宋体" w:hAnsi="宋体" w:cs="宋体"/>
          <w:sz w:val="28"/>
          <w:szCs w:val="28"/>
        </w:rPr>
        <w:t>评审</w:t>
      </w:r>
      <w:r>
        <w:rPr>
          <w:rFonts w:ascii="宋体" w:hAnsi="宋体" w:cs="宋体"/>
          <w:sz w:val="28"/>
          <w:szCs w:val="28"/>
        </w:rPr>
        <w:t>办法前附表“（二）详细评审表”进行打分。</w:t>
      </w:r>
    </w:p>
    <w:p>
      <w:pPr>
        <w:pStyle w:val="4"/>
        <w:spacing w:before="120" w:after="183"/>
        <w:rPr>
          <w:rFonts w:eastAsia="Times New Roman"/>
          <w:szCs w:val="28"/>
        </w:rPr>
      </w:pPr>
      <w:bookmarkStart w:id="14" w:name="_Toc508898965"/>
      <w:r>
        <w:rPr>
          <w:rFonts w:eastAsia="Times New Roman"/>
          <w:szCs w:val="28"/>
        </w:rPr>
        <w:t>2. 评审标准</w:t>
      </w:r>
      <w:bookmarkEnd w:id="14"/>
      <w:r>
        <w:rPr>
          <w:rFonts w:eastAsia="Times New Roman"/>
          <w:szCs w:val="28"/>
        </w:rPr>
        <w:t xml:space="preserve"> </w:t>
      </w:r>
    </w:p>
    <w:p>
      <w:pPr>
        <w:pStyle w:val="5"/>
        <w:spacing w:before="120" w:after="120"/>
        <w:ind w:hanging="431"/>
        <w:rPr>
          <w:sz w:val="28"/>
          <w:szCs w:val="28"/>
        </w:rPr>
      </w:pPr>
      <w:bookmarkStart w:id="15" w:name="_Toc508898966"/>
      <w:r>
        <w:rPr>
          <w:rFonts w:eastAsia="Times New Roman"/>
          <w:sz w:val="28"/>
          <w:szCs w:val="28"/>
        </w:rPr>
        <w:t xml:space="preserve">2.1 </w:t>
      </w:r>
      <w:r>
        <w:rPr>
          <w:sz w:val="28"/>
          <w:szCs w:val="28"/>
        </w:rPr>
        <w:t>初步评审标准</w:t>
      </w:r>
      <w:bookmarkEnd w:id="15"/>
      <w:r>
        <w:rPr>
          <w:rFonts w:eastAsia="Times New Roman"/>
          <w:sz w:val="28"/>
          <w:szCs w:val="28"/>
        </w:rPr>
        <w:t xml:space="preserve"> </w:t>
      </w:r>
    </w:p>
    <w:p>
      <w:pPr>
        <w:spacing w:after="339" w:line="265" w:lineRule="auto"/>
        <w:ind w:left="430" w:right="590" w:hanging="10"/>
        <w:rPr>
          <w:sz w:val="28"/>
          <w:szCs w:val="28"/>
        </w:rPr>
      </w:pPr>
      <w:r>
        <w:rPr>
          <w:rFonts w:ascii="宋体" w:hAnsi="宋体" w:cs="宋体"/>
          <w:sz w:val="28"/>
          <w:szCs w:val="28"/>
        </w:rPr>
        <w:t>见</w:t>
      </w:r>
      <w:r>
        <w:rPr>
          <w:rFonts w:hint="eastAsia" w:ascii="宋体" w:hAnsi="宋体" w:cs="宋体"/>
          <w:sz w:val="28"/>
          <w:szCs w:val="28"/>
        </w:rPr>
        <w:t>评审</w:t>
      </w:r>
      <w:r>
        <w:rPr>
          <w:rFonts w:ascii="宋体" w:hAnsi="宋体" w:cs="宋体"/>
          <w:sz w:val="28"/>
          <w:szCs w:val="28"/>
        </w:rPr>
        <w:t>办法前附表</w:t>
      </w:r>
      <w:r>
        <w:rPr>
          <w:rFonts w:hint="eastAsia" w:ascii="宋体" w:hAnsi="宋体" w:cs="宋体"/>
          <w:sz w:val="28"/>
          <w:szCs w:val="28"/>
        </w:rPr>
        <w:t>（一）；</w:t>
      </w:r>
      <w:r>
        <w:rPr>
          <w:rFonts w:ascii="Times New Roman" w:hAnsi="Times New Roman" w:eastAsia="Times New Roman"/>
          <w:sz w:val="28"/>
          <w:szCs w:val="28"/>
        </w:rPr>
        <w:t xml:space="preserve"> </w:t>
      </w:r>
    </w:p>
    <w:p>
      <w:pPr>
        <w:pStyle w:val="5"/>
        <w:spacing w:before="120" w:after="120"/>
        <w:ind w:hanging="431"/>
        <w:rPr>
          <w:rFonts w:eastAsia="Times New Roman"/>
          <w:sz w:val="28"/>
          <w:szCs w:val="28"/>
        </w:rPr>
      </w:pPr>
      <w:bookmarkStart w:id="16" w:name="_Toc508898967"/>
      <w:r>
        <w:rPr>
          <w:rFonts w:eastAsia="Times New Roman"/>
          <w:sz w:val="28"/>
          <w:szCs w:val="28"/>
        </w:rPr>
        <w:t>2.2 分值构成与评分标准</w:t>
      </w:r>
      <w:bookmarkEnd w:id="16"/>
      <w:r>
        <w:rPr>
          <w:rFonts w:eastAsia="Times New Roman"/>
          <w:sz w:val="28"/>
          <w:szCs w:val="28"/>
        </w:rPr>
        <w:t xml:space="preserve"> </w:t>
      </w:r>
    </w:p>
    <w:p>
      <w:pPr>
        <w:widowControl/>
        <w:spacing w:after="5" w:line="369" w:lineRule="auto"/>
        <w:ind w:left="420" w:right="1095"/>
        <w:jc w:val="left"/>
        <w:rPr>
          <w:sz w:val="28"/>
          <w:szCs w:val="28"/>
        </w:rPr>
      </w:pPr>
      <w:r>
        <w:rPr>
          <w:rFonts w:ascii="宋体" w:hAnsi="宋体" w:cs="宋体"/>
          <w:sz w:val="28"/>
          <w:szCs w:val="28"/>
        </w:rPr>
        <w:t>见</w:t>
      </w:r>
      <w:r>
        <w:rPr>
          <w:rFonts w:hint="eastAsia" w:ascii="宋体" w:hAnsi="宋体" w:cs="宋体"/>
          <w:sz w:val="28"/>
          <w:szCs w:val="28"/>
        </w:rPr>
        <w:t>评审</w:t>
      </w:r>
      <w:r>
        <w:rPr>
          <w:rFonts w:ascii="宋体" w:hAnsi="宋体" w:cs="宋体"/>
          <w:sz w:val="28"/>
          <w:szCs w:val="28"/>
        </w:rPr>
        <w:t>办法前附表</w:t>
      </w:r>
      <w:r>
        <w:rPr>
          <w:rFonts w:hint="eastAsia" w:ascii="宋体" w:hAnsi="宋体" w:cs="宋体"/>
          <w:sz w:val="28"/>
          <w:szCs w:val="28"/>
        </w:rPr>
        <w:t>（二）。</w:t>
      </w:r>
      <w:r>
        <w:rPr>
          <w:rFonts w:ascii="Times New Roman" w:hAnsi="Times New Roman" w:eastAsia="Times New Roman"/>
          <w:sz w:val="28"/>
          <w:szCs w:val="28"/>
        </w:rPr>
        <w:t xml:space="preserve"> </w:t>
      </w:r>
    </w:p>
    <w:p>
      <w:pPr>
        <w:pStyle w:val="4"/>
        <w:spacing w:before="120" w:after="183"/>
        <w:rPr>
          <w:rFonts w:eastAsia="Times New Roman"/>
          <w:szCs w:val="28"/>
        </w:rPr>
      </w:pPr>
      <w:bookmarkStart w:id="17" w:name="_Toc508898968"/>
      <w:r>
        <w:rPr>
          <w:rFonts w:eastAsia="Times New Roman"/>
          <w:szCs w:val="28"/>
        </w:rPr>
        <w:t xml:space="preserve">3. </w:t>
      </w:r>
      <w:r>
        <w:rPr>
          <w:rFonts w:hint="eastAsia" w:eastAsia="宋体"/>
          <w:szCs w:val="28"/>
        </w:rPr>
        <w:t>评审</w:t>
      </w:r>
      <w:r>
        <w:rPr>
          <w:rFonts w:eastAsia="Times New Roman"/>
          <w:szCs w:val="28"/>
        </w:rPr>
        <w:t>程序</w:t>
      </w:r>
      <w:bookmarkEnd w:id="17"/>
      <w:r>
        <w:rPr>
          <w:rFonts w:eastAsia="Times New Roman"/>
          <w:szCs w:val="28"/>
        </w:rPr>
        <w:t xml:space="preserve"> </w:t>
      </w:r>
    </w:p>
    <w:p>
      <w:pPr>
        <w:pStyle w:val="5"/>
        <w:spacing w:before="120" w:after="120"/>
        <w:ind w:hanging="431"/>
        <w:rPr>
          <w:rFonts w:eastAsia="Times New Roman"/>
          <w:sz w:val="28"/>
          <w:szCs w:val="28"/>
        </w:rPr>
      </w:pPr>
      <w:bookmarkStart w:id="18" w:name="_Toc508898969"/>
      <w:r>
        <w:rPr>
          <w:rFonts w:eastAsia="Times New Roman"/>
          <w:sz w:val="28"/>
          <w:szCs w:val="28"/>
        </w:rPr>
        <w:t>3.1 初步评审</w:t>
      </w:r>
      <w:bookmarkEnd w:id="18"/>
      <w:r>
        <w:rPr>
          <w:rFonts w:eastAsia="Times New Roman"/>
          <w:sz w:val="28"/>
          <w:szCs w:val="28"/>
        </w:rPr>
        <w:t xml:space="preserve"> </w:t>
      </w:r>
    </w:p>
    <w:p>
      <w:pPr>
        <w:spacing w:after="5"/>
        <w:ind w:right="130" w:firstLine="560" w:firstLineChars="200"/>
        <w:rPr>
          <w:sz w:val="28"/>
          <w:szCs w:val="28"/>
        </w:rPr>
      </w:pPr>
      <w:r>
        <w:rPr>
          <w:rFonts w:hint="eastAsia" w:ascii="宋体" w:hAnsi="宋体" w:eastAsia="宋体" w:cs="宋体"/>
          <w:sz w:val="28"/>
          <w:szCs w:val="28"/>
        </w:rPr>
        <w:t>评审小组</w:t>
      </w:r>
      <w:r>
        <w:rPr>
          <w:rFonts w:ascii="宋体" w:hAnsi="宋体" w:cs="宋体"/>
          <w:sz w:val="28"/>
          <w:szCs w:val="28"/>
        </w:rPr>
        <w:t>依据本章</w:t>
      </w:r>
      <w:r>
        <w:rPr>
          <w:rFonts w:hint="eastAsia" w:ascii="宋体" w:hAnsi="宋体" w:cs="宋体"/>
          <w:sz w:val="28"/>
          <w:szCs w:val="28"/>
        </w:rPr>
        <w:t>评审</w:t>
      </w:r>
      <w:r>
        <w:rPr>
          <w:rFonts w:ascii="宋体" w:hAnsi="宋体" w:cs="宋体"/>
          <w:sz w:val="28"/>
          <w:szCs w:val="28"/>
        </w:rPr>
        <w:t>办法前附表</w:t>
      </w:r>
      <w:r>
        <w:rPr>
          <w:rFonts w:hint="eastAsia" w:ascii="宋体" w:hAnsi="宋体" w:cs="宋体"/>
          <w:sz w:val="28"/>
          <w:szCs w:val="28"/>
        </w:rPr>
        <w:t>（一）</w:t>
      </w:r>
      <w:r>
        <w:rPr>
          <w:rFonts w:ascii="宋体" w:hAnsi="宋体" w:cs="宋体"/>
          <w:sz w:val="28"/>
          <w:szCs w:val="28"/>
        </w:rPr>
        <w:t>规定的标准对</w:t>
      </w:r>
      <w:r>
        <w:rPr>
          <w:rFonts w:hint="eastAsia" w:ascii="宋体" w:hAnsi="宋体" w:cs="宋体"/>
          <w:sz w:val="28"/>
          <w:szCs w:val="28"/>
        </w:rPr>
        <w:t>报名</w:t>
      </w:r>
      <w:r>
        <w:rPr>
          <w:rFonts w:ascii="宋体" w:hAnsi="宋体" w:cs="宋体"/>
          <w:sz w:val="28"/>
          <w:szCs w:val="28"/>
        </w:rPr>
        <w:t>文件进行初步评审。有一项不符合评审标准的，</w:t>
      </w:r>
      <w:r>
        <w:rPr>
          <w:rFonts w:hint="eastAsia" w:ascii="宋体" w:hAnsi="宋体" w:cs="宋体"/>
          <w:sz w:val="28"/>
          <w:szCs w:val="28"/>
        </w:rPr>
        <w:t>评审小组</w:t>
      </w:r>
      <w:r>
        <w:rPr>
          <w:rFonts w:ascii="宋体" w:hAnsi="宋体" w:cs="宋体"/>
          <w:sz w:val="28"/>
          <w:szCs w:val="28"/>
        </w:rPr>
        <w:t>应当否决其</w:t>
      </w:r>
      <w:r>
        <w:rPr>
          <w:rFonts w:hint="eastAsia" w:ascii="宋体" w:hAnsi="宋体" w:cs="宋体"/>
          <w:sz w:val="28"/>
          <w:szCs w:val="28"/>
        </w:rPr>
        <w:t>报名</w:t>
      </w:r>
      <w:r>
        <w:rPr>
          <w:rFonts w:ascii="宋体" w:hAnsi="宋体" w:cs="宋体"/>
          <w:sz w:val="28"/>
          <w:szCs w:val="28"/>
        </w:rPr>
        <w:t>。</w:t>
      </w:r>
      <w:r>
        <w:rPr>
          <w:rFonts w:ascii="Times New Roman" w:hAnsi="Times New Roman" w:eastAsia="Times New Roman"/>
          <w:sz w:val="28"/>
          <w:szCs w:val="28"/>
        </w:rPr>
        <w:t xml:space="preserve"> </w:t>
      </w:r>
    </w:p>
    <w:p>
      <w:pPr>
        <w:pStyle w:val="5"/>
        <w:spacing w:before="120" w:after="120"/>
        <w:ind w:hanging="431"/>
        <w:rPr>
          <w:rFonts w:eastAsia="Times New Roman"/>
          <w:sz w:val="28"/>
          <w:szCs w:val="28"/>
        </w:rPr>
      </w:pPr>
      <w:bookmarkStart w:id="19" w:name="_Toc508898970"/>
      <w:r>
        <w:rPr>
          <w:rFonts w:eastAsia="Times New Roman"/>
          <w:sz w:val="28"/>
          <w:szCs w:val="28"/>
        </w:rPr>
        <w:t>3.2 详细评审</w:t>
      </w:r>
      <w:bookmarkEnd w:id="19"/>
      <w:r>
        <w:rPr>
          <w:rFonts w:eastAsia="Times New Roman"/>
          <w:sz w:val="28"/>
          <w:szCs w:val="28"/>
        </w:rPr>
        <w:t xml:space="preserve"> </w:t>
      </w:r>
    </w:p>
    <w:p>
      <w:pPr>
        <w:spacing w:after="123"/>
        <w:ind w:right="50" w:firstLine="560" w:firstLineChars="200"/>
        <w:rPr>
          <w:rFonts w:ascii="宋体" w:hAnsi="宋体" w:cs="宋体"/>
          <w:sz w:val="28"/>
          <w:szCs w:val="28"/>
        </w:rPr>
      </w:pPr>
      <w:r>
        <w:rPr>
          <w:rFonts w:hint="eastAsia" w:ascii="宋体" w:hAnsi="宋体" w:cs="宋体"/>
          <w:sz w:val="28"/>
          <w:szCs w:val="28"/>
        </w:rPr>
        <w:t>评审小组</w:t>
      </w:r>
      <w:r>
        <w:rPr>
          <w:rFonts w:ascii="宋体" w:hAnsi="宋体" w:cs="宋体"/>
          <w:sz w:val="28"/>
          <w:szCs w:val="28"/>
        </w:rPr>
        <w:t>按本章</w:t>
      </w:r>
      <w:r>
        <w:rPr>
          <w:rFonts w:hint="eastAsia" w:ascii="宋体" w:hAnsi="宋体" w:cs="宋体"/>
          <w:sz w:val="28"/>
          <w:szCs w:val="28"/>
        </w:rPr>
        <w:t>评审</w:t>
      </w:r>
      <w:r>
        <w:rPr>
          <w:rFonts w:ascii="宋体" w:hAnsi="宋体" w:cs="宋体"/>
          <w:sz w:val="28"/>
          <w:szCs w:val="28"/>
        </w:rPr>
        <w:t>办法前附表</w:t>
      </w:r>
      <w:r>
        <w:rPr>
          <w:rFonts w:hint="eastAsia" w:ascii="宋体" w:hAnsi="宋体" w:cs="宋体"/>
          <w:sz w:val="28"/>
          <w:szCs w:val="28"/>
        </w:rPr>
        <w:t>（二）</w:t>
      </w:r>
      <w:r>
        <w:rPr>
          <w:rFonts w:ascii="宋体" w:hAnsi="宋体" w:cs="宋体"/>
          <w:sz w:val="28"/>
          <w:szCs w:val="28"/>
        </w:rPr>
        <w:t>规定的量化因素和分值进行打分，并计算出综合评估得分。</w:t>
      </w:r>
      <w:r>
        <w:rPr>
          <w:rFonts w:ascii="Times New Roman" w:hAnsi="Times New Roman" w:eastAsia="Times New Roman"/>
          <w:sz w:val="28"/>
          <w:szCs w:val="28"/>
        </w:rPr>
        <w:t xml:space="preserve"> </w:t>
      </w:r>
    </w:p>
    <w:p>
      <w:pPr>
        <w:pStyle w:val="5"/>
        <w:spacing w:before="120" w:after="120"/>
        <w:ind w:hanging="431"/>
        <w:rPr>
          <w:rFonts w:eastAsia="Times New Roman"/>
          <w:sz w:val="28"/>
          <w:szCs w:val="28"/>
        </w:rPr>
      </w:pPr>
      <w:bookmarkStart w:id="20" w:name="_Toc508898972"/>
      <w:r>
        <w:rPr>
          <w:rFonts w:eastAsia="Times New Roman"/>
          <w:sz w:val="28"/>
          <w:szCs w:val="28"/>
        </w:rPr>
        <w:t>3.</w:t>
      </w:r>
      <w:r>
        <w:rPr>
          <w:rFonts w:hint="eastAsia" w:eastAsia="Times New Roman"/>
          <w:sz w:val="28"/>
          <w:szCs w:val="28"/>
        </w:rPr>
        <w:t>3</w:t>
      </w:r>
      <w:r>
        <w:rPr>
          <w:rFonts w:eastAsia="Times New Roman"/>
          <w:sz w:val="28"/>
          <w:szCs w:val="28"/>
        </w:rPr>
        <w:t xml:space="preserve"> 评</w:t>
      </w:r>
      <w:r>
        <w:rPr>
          <w:rFonts w:hint="eastAsia" w:eastAsia="Times New Roman"/>
          <w:sz w:val="28"/>
          <w:szCs w:val="28"/>
        </w:rPr>
        <w:t>审</w:t>
      </w:r>
      <w:r>
        <w:rPr>
          <w:rFonts w:eastAsia="Times New Roman"/>
          <w:sz w:val="28"/>
          <w:szCs w:val="28"/>
        </w:rPr>
        <w:t>结果</w:t>
      </w:r>
      <w:bookmarkEnd w:id="20"/>
      <w:r>
        <w:rPr>
          <w:rFonts w:eastAsia="Times New Roman"/>
          <w:sz w:val="28"/>
          <w:szCs w:val="28"/>
        </w:rPr>
        <w:t xml:space="preserve"> </w:t>
      </w:r>
    </w:p>
    <w:p>
      <w:pPr>
        <w:ind w:firstLine="560" w:firstLineChars="200"/>
        <w:rPr>
          <w:rFonts w:hint="eastAsia" w:asciiTheme="minorEastAsia" w:hAnsiTheme="minorEastAsia" w:eastAsiaTheme="minorEastAsia" w:cstheme="minorEastAsia"/>
          <w:sz w:val="28"/>
          <w:szCs w:val="28"/>
          <w:lang w:eastAsia="zh-CN"/>
        </w:rPr>
      </w:pPr>
      <w:r>
        <w:rPr>
          <w:rFonts w:ascii="Times New Roman" w:hAnsi="Times New Roman" w:eastAsia="Times New Roman"/>
          <w:sz w:val="28"/>
          <w:szCs w:val="28"/>
        </w:rPr>
        <w:t>3.</w:t>
      </w:r>
      <w:r>
        <w:rPr>
          <w:rFonts w:hint="eastAsia" w:ascii="Times New Roman" w:hAnsi="Times New Roman" w:eastAsia="宋体"/>
          <w:sz w:val="28"/>
          <w:szCs w:val="28"/>
        </w:rPr>
        <w:t>3</w:t>
      </w:r>
      <w:r>
        <w:rPr>
          <w:rFonts w:ascii="Times New Roman" w:hAnsi="Times New Roman" w:eastAsia="Times New Roman"/>
          <w:sz w:val="28"/>
          <w:szCs w:val="28"/>
        </w:rPr>
        <w:t xml:space="preserve">.1 </w:t>
      </w:r>
      <w:r>
        <w:rPr>
          <w:rFonts w:hint="eastAsia" w:asciiTheme="minorEastAsia" w:hAnsiTheme="minorEastAsia" w:cstheme="minorEastAsia"/>
          <w:sz w:val="28"/>
          <w:szCs w:val="28"/>
        </w:rPr>
        <w:t>详细评审得分在</w:t>
      </w:r>
      <w:r>
        <w:rPr>
          <w:rFonts w:hint="eastAsia" w:asciiTheme="minorEastAsia" w:hAnsiTheme="minorEastAsia" w:cstheme="minorEastAsia"/>
          <w:sz w:val="28"/>
          <w:szCs w:val="28"/>
          <w:lang w:val="en-US" w:eastAsia="zh-CN"/>
        </w:rPr>
        <w:t>7</w:t>
      </w:r>
      <w:r>
        <w:rPr>
          <w:rFonts w:hint="eastAsia" w:asciiTheme="minorEastAsia" w:hAnsiTheme="minorEastAsia" w:cstheme="minorEastAsia"/>
          <w:sz w:val="28"/>
          <w:szCs w:val="28"/>
        </w:rPr>
        <w:t>0分以上的报名供应商推荐为候选供应商。当某专业类别的候选供应商多于10名时，按照详细评审得分从高到低取前10名进入该类别合格供应商库</w:t>
      </w:r>
      <w:r>
        <w:rPr>
          <w:rFonts w:hint="eastAsia" w:asciiTheme="minorEastAsia" w:hAnsiTheme="minorEastAsia" w:cstheme="minorEastAsia"/>
          <w:sz w:val="28"/>
          <w:szCs w:val="28"/>
          <w:lang w:eastAsia="zh-CN"/>
        </w:rPr>
        <w:t>（</w:t>
      </w:r>
      <w:r>
        <w:rPr>
          <w:rFonts w:hint="eastAsia" w:asciiTheme="minorEastAsia" w:hAnsiTheme="minorEastAsia" w:cstheme="minorEastAsia"/>
          <w:b w:val="0"/>
          <w:bCs w:val="0"/>
          <w:sz w:val="28"/>
          <w:szCs w:val="28"/>
          <w:lang w:val="en-US" w:eastAsia="zh-CN"/>
        </w:rPr>
        <w:t>得分相同的，一并纳入</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rPr>
        <w:t>；当某专业类别的候选供应商为3-10名时，全部进入该类别合格供应商库；当某专业类别的候选供应商少于3名时，该专业类别终止建库。</w:t>
      </w:r>
    </w:p>
    <w:p>
      <w:pPr>
        <w:ind w:firstLine="560" w:firstLineChars="200"/>
        <w:rPr>
          <w:rFonts w:asciiTheme="minorEastAsia" w:hAnsiTheme="minorEastAsia" w:cstheme="minorEastAsia"/>
          <w:sz w:val="28"/>
          <w:szCs w:val="28"/>
        </w:rPr>
      </w:pPr>
      <w:r>
        <w:rPr>
          <w:rFonts w:hint="eastAsia" w:ascii="Times New Roman" w:hAnsi="Times New Roman"/>
          <w:sz w:val="28"/>
          <w:szCs w:val="28"/>
        </w:rPr>
        <w:t>3.3.2 征集人按照内部程序对</w:t>
      </w:r>
      <w:r>
        <w:rPr>
          <w:rFonts w:ascii="Times New Roman" w:hAnsi="Times New Roman"/>
          <w:sz w:val="28"/>
          <w:szCs w:val="28"/>
        </w:rPr>
        <w:t>评</w:t>
      </w:r>
      <w:r>
        <w:rPr>
          <w:rFonts w:hint="eastAsia" w:ascii="Times New Roman" w:hAnsi="Times New Roman"/>
          <w:sz w:val="28"/>
          <w:szCs w:val="28"/>
        </w:rPr>
        <w:t>审</w:t>
      </w:r>
      <w:r>
        <w:rPr>
          <w:rFonts w:ascii="Times New Roman" w:hAnsi="Times New Roman"/>
          <w:sz w:val="28"/>
          <w:szCs w:val="28"/>
        </w:rPr>
        <w:t>结果</w:t>
      </w:r>
      <w:r>
        <w:rPr>
          <w:rFonts w:hint="eastAsia" w:ascii="Times New Roman" w:hAnsi="Times New Roman"/>
          <w:sz w:val="28"/>
          <w:szCs w:val="28"/>
        </w:rPr>
        <w:t>进行审批后确认最终入库名单</w:t>
      </w:r>
      <w:r>
        <w:rPr>
          <w:rFonts w:ascii="宋体" w:hAnsi="宋体" w:cs="宋体"/>
          <w:sz w:val="28"/>
          <w:szCs w:val="28"/>
        </w:rPr>
        <w:t>。</w:t>
      </w:r>
      <w:r>
        <w:rPr>
          <w:rFonts w:hint="eastAsia" w:asciiTheme="minorEastAsia" w:hAnsiTheme="minorEastAsia" w:cstheme="minorEastAsia"/>
          <w:sz w:val="28"/>
          <w:szCs w:val="28"/>
        </w:rPr>
        <w:t>最终入库名单将在深圳高速公路股份有限公司官网进行公示。</w:t>
      </w:r>
    </w:p>
    <w:p>
      <w:pPr>
        <w:ind w:left="560"/>
        <w:rPr>
          <w:rFonts w:asciiTheme="minorEastAsia" w:hAnsiTheme="minorEastAsia" w:cstheme="minorEastAsia"/>
          <w:sz w:val="28"/>
          <w:szCs w:val="28"/>
        </w:rPr>
      </w:pPr>
    </w:p>
    <w:p>
      <w:pPr>
        <w:ind w:left="560"/>
        <w:rPr>
          <w:rFonts w:asciiTheme="minorEastAsia" w:hAnsiTheme="minorEastAsia" w:cstheme="minorEastAsia"/>
          <w:sz w:val="28"/>
          <w:szCs w:val="28"/>
        </w:rPr>
      </w:pPr>
    </w:p>
    <w:p>
      <w:pPr>
        <w:ind w:left="560"/>
        <w:rPr>
          <w:rFonts w:asciiTheme="minorEastAsia" w:hAnsiTheme="minorEastAsia" w:cstheme="minorEastAsia"/>
          <w:sz w:val="28"/>
          <w:szCs w:val="28"/>
        </w:rPr>
      </w:pPr>
    </w:p>
    <w:p>
      <w:pPr>
        <w:ind w:left="560"/>
        <w:rPr>
          <w:rFonts w:asciiTheme="minorEastAsia" w:hAnsiTheme="minorEastAsia" w:cstheme="minorEastAsia"/>
          <w:sz w:val="28"/>
          <w:szCs w:val="28"/>
        </w:rPr>
      </w:pPr>
    </w:p>
    <w:p>
      <w:pPr>
        <w:ind w:left="560"/>
        <w:rPr>
          <w:rFonts w:asciiTheme="minorEastAsia" w:hAnsiTheme="minorEastAsia" w:cstheme="minorEastAsia"/>
          <w:sz w:val="28"/>
          <w:szCs w:val="28"/>
        </w:rPr>
      </w:pPr>
    </w:p>
    <w:p>
      <w:pPr>
        <w:rPr>
          <w:rFonts w:asciiTheme="minorEastAsia" w:hAnsiTheme="minorEastAsia" w:cstheme="minorEastAsia"/>
          <w:sz w:val="28"/>
          <w:szCs w:val="28"/>
        </w:rPr>
      </w:pPr>
    </w:p>
    <w:p>
      <w:pPr>
        <w:widowControl/>
        <w:shd w:val="clear" w:color="auto" w:fill="FFFFFF"/>
        <w:rPr>
          <w:rFonts w:ascii="黑体" w:hAnsi="宋体" w:eastAsia="黑体"/>
          <w:b/>
          <w:snapToGrid w:val="0"/>
          <w:kern w:val="0"/>
          <w:sz w:val="44"/>
        </w:rPr>
      </w:pPr>
    </w:p>
    <w:p>
      <w:pPr>
        <w:widowControl/>
        <w:shd w:val="clear" w:color="auto" w:fill="FFFFFF"/>
        <w:jc w:val="center"/>
        <w:rPr>
          <w:rFonts w:ascii="Verdana" w:hAnsi="Verdana" w:cs="宋体"/>
          <w:kern w:val="0"/>
          <w:sz w:val="52"/>
          <w:szCs w:val="52"/>
        </w:rPr>
      </w:pPr>
      <w:r>
        <w:rPr>
          <w:rFonts w:hint="eastAsia" w:ascii="黑体" w:hAnsi="宋体" w:eastAsia="黑体"/>
          <w:b/>
          <w:snapToGrid w:val="0"/>
          <w:kern w:val="0"/>
          <w:sz w:val="44"/>
        </w:rPr>
        <w:t>第三章  报名文件格式</w:t>
      </w:r>
    </w:p>
    <w:p/>
    <w:p/>
    <w:p>
      <w:pPr>
        <w:spacing w:line="265" w:lineRule="auto"/>
        <w:ind w:right="702"/>
        <w:jc w:val="left"/>
        <w:rPr>
          <w:rFonts w:ascii="Times New Roman" w:hAnsi="Times New Roman" w:eastAsia="宋体"/>
          <w:b/>
          <w:bCs/>
          <w:sz w:val="24"/>
          <w:szCs w:val="28"/>
        </w:rPr>
      </w:pPr>
      <w:r>
        <w:rPr>
          <w:rFonts w:hint="eastAsia" w:ascii="Times New Roman" w:hAnsi="Times New Roman" w:eastAsia="宋体"/>
          <w:b/>
          <w:bCs/>
          <w:sz w:val="24"/>
          <w:szCs w:val="28"/>
        </w:rPr>
        <w:t>（一）提交报名文件须知：</w:t>
      </w:r>
    </w:p>
    <w:p>
      <w:pPr>
        <w:spacing w:line="265" w:lineRule="auto"/>
        <w:ind w:right="702"/>
        <w:rPr>
          <w:rFonts w:ascii="Times New Roman" w:hAnsi="Times New Roman" w:eastAsia="宋体"/>
          <w:b/>
          <w:bCs/>
          <w:sz w:val="24"/>
          <w:szCs w:val="28"/>
        </w:rPr>
      </w:pPr>
    </w:p>
    <w:p>
      <w:pPr>
        <w:spacing w:line="265" w:lineRule="auto"/>
        <w:ind w:right="702"/>
        <w:rPr>
          <w:rFonts w:ascii="Times New Roman" w:hAnsi="Times New Roman" w:eastAsia="宋体"/>
          <w:b/>
          <w:bCs/>
          <w:sz w:val="24"/>
          <w:szCs w:val="28"/>
        </w:rPr>
      </w:pPr>
    </w:p>
    <w:p>
      <w:pPr>
        <w:numPr>
          <w:ilvl w:val="0"/>
          <w:numId w:val="6"/>
        </w:numPr>
        <w:spacing w:line="360" w:lineRule="auto"/>
        <w:ind w:right="703" w:firstLine="422" w:firstLineChars="200"/>
        <w:rPr>
          <w:rFonts w:ascii="Times New Roman" w:hAnsi="Times New Roman" w:eastAsia="宋体"/>
          <w:b/>
          <w:bCs/>
        </w:rPr>
      </w:pPr>
      <w:r>
        <w:rPr>
          <w:rFonts w:hint="eastAsia" w:ascii="Times New Roman" w:hAnsi="Times New Roman" w:eastAsia="宋体"/>
          <w:b/>
          <w:bCs/>
        </w:rPr>
        <w:t>报名人应严格按照以下顺序填写和提交下述规定的全部格式文件以及其他有关资料，混乱的编排导致报名文件被误读或评审小组查找不到有效文件是报名人的风险。</w:t>
      </w:r>
    </w:p>
    <w:p>
      <w:pPr>
        <w:numPr>
          <w:ilvl w:val="0"/>
          <w:numId w:val="6"/>
        </w:numPr>
        <w:spacing w:line="360" w:lineRule="auto"/>
        <w:ind w:right="703" w:firstLine="422" w:firstLineChars="200"/>
        <w:rPr>
          <w:rFonts w:ascii="Times New Roman" w:hAnsi="Times New Roman" w:eastAsia="宋体"/>
          <w:b/>
          <w:bCs/>
        </w:rPr>
      </w:pPr>
      <w:r>
        <w:rPr>
          <w:rFonts w:hint="eastAsia" w:ascii="Times New Roman" w:hAnsi="Times New Roman" w:eastAsia="宋体"/>
          <w:b/>
          <w:bCs/>
        </w:rPr>
        <w:t>所附表格中要求回答的全部问题和/或信息都必须正面回答。</w:t>
      </w:r>
    </w:p>
    <w:p>
      <w:pPr>
        <w:numPr>
          <w:ilvl w:val="0"/>
          <w:numId w:val="6"/>
        </w:numPr>
        <w:spacing w:line="360" w:lineRule="auto"/>
        <w:ind w:right="703" w:firstLine="422" w:firstLineChars="200"/>
        <w:rPr>
          <w:rFonts w:ascii="Times New Roman" w:hAnsi="Times New Roman" w:eastAsia="宋体"/>
          <w:b/>
          <w:bCs/>
        </w:rPr>
      </w:pPr>
      <w:r>
        <w:rPr>
          <w:rFonts w:hint="eastAsia" w:ascii="Times New Roman" w:hAnsi="Times New Roman" w:eastAsia="宋体"/>
          <w:b/>
          <w:bCs/>
        </w:rPr>
        <w:t>应保证全部声明和问题的回答是真实的和准确的。</w:t>
      </w:r>
    </w:p>
    <w:p>
      <w:pPr>
        <w:numPr>
          <w:ilvl w:val="0"/>
          <w:numId w:val="6"/>
        </w:numPr>
        <w:spacing w:line="360" w:lineRule="auto"/>
        <w:ind w:right="703" w:firstLine="422" w:firstLineChars="200"/>
        <w:rPr>
          <w:rFonts w:ascii="Times New Roman" w:hAnsi="Times New Roman" w:eastAsia="宋体"/>
          <w:b/>
          <w:bCs/>
        </w:rPr>
      </w:pPr>
      <w:r>
        <w:rPr>
          <w:rFonts w:hint="eastAsia" w:ascii="Times New Roman" w:hAnsi="Times New Roman" w:eastAsia="宋体"/>
          <w:b/>
          <w:bCs/>
        </w:rPr>
        <w:t>评审小组将应用报名人提交的资料作出自己的判断。</w:t>
      </w:r>
    </w:p>
    <w:p>
      <w:pPr>
        <w:numPr>
          <w:ilvl w:val="0"/>
          <w:numId w:val="6"/>
        </w:numPr>
        <w:spacing w:line="360" w:lineRule="auto"/>
        <w:ind w:right="703" w:firstLine="422" w:firstLineChars="200"/>
        <w:rPr>
          <w:rFonts w:ascii="Times New Roman" w:hAnsi="Times New Roman" w:eastAsia="宋体"/>
          <w:b/>
          <w:bCs/>
        </w:rPr>
      </w:pPr>
      <w:r>
        <w:rPr>
          <w:rFonts w:hint="eastAsia" w:ascii="Times New Roman" w:hAnsi="Times New Roman" w:eastAsia="宋体"/>
          <w:b/>
          <w:bCs/>
        </w:rPr>
        <w:t>报名人提交的材料将在一定期限内被保存，但不退还。</w:t>
      </w:r>
    </w:p>
    <w:p>
      <w:pPr>
        <w:numPr>
          <w:ilvl w:val="0"/>
          <w:numId w:val="6"/>
        </w:numPr>
        <w:spacing w:line="360" w:lineRule="auto"/>
        <w:ind w:right="703" w:firstLine="422" w:firstLineChars="200"/>
        <w:rPr>
          <w:rFonts w:ascii="Times New Roman" w:hAnsi="Times New Roman" w:eastAsia="宋体"/>
        </w:rPr>
      </w:pPr>
      <w:r>
        <w:rPr>
          <w:rFonts w:hint="eastAsia" w:ascii="Times New Roman" w:hAnsi="Times New Roman" w:eastAsia="宋体"/>
          <w:b/>
          <w:bCs/>
        </w:rPr>
        <w:t>全部文件应按规定的份数提交。报名文件组成漏项或未按规定的格式编制，内容不全或内容字迹模糊辨认不清的情况，将有可能被评审小组认定为报名无效。</w:t>
      </w:r>
    </w:p>
    <w:p>
      <w:pPr>
        <w:numPr>
          <w:ilvl w:val="0"/>
          <w:numId w:val="6"/>
        </w:numPr>
        <w:spacing w:line="360" w:lineRule="auto"/>
        <w:ind w:right="703" w:firstLine="422" w:firstLineChars="200"/>
        <w:rPr>
          <w:rFonts w:ascii="Times New Roman" w:hAnsi="Times New Roman" w:eastAsia="宋体"/>
        </w:rPr>
      </w:pPr>
      <w:r>
        <w:rPr>
          <w:rFonts w:hint="eastAsia" w:ascii="Times New Roman" w:hAnsi="Times New Roman" w:eastAsia="宋体"/>
          <w:b/>
          <w:bCs/>
          <w:lang w:eastAsia="zh-CN"/>
        </w:rPr>
        <w:t>报名人如申报多个专业的，每个专业应单独编制报名文件。</w:t>
      </w:r>
    </w:p>
    <w:p>
      <w:pPr>
        <w:rPr>
          <w:rFonts w:asciiTheme="minorEastAsia" w:hAnsiTheme="minorEastAsia" w:cstheme="minorEastAsia"/>
          <w:sz w:val="28"/>
          <w:szCs w:val="28"/>
        </w:rPr>
      </w:pPr>
    </w:p>
    <w:p>
      <w:pPr>
        <w:jc w:val="left"/>
        <w:rPr>
          <w:rFonts w:asciiTheme="minorEastAsia" w:hAnsiTheme="minorEastAsia" w:cstheme="minorEastAsia"/>
          <w:sz w:val="28"/>
          <w:szCs w:val="28"/>
        </w:rPr>
      </w:pPr>
    </w:p>
    <w:p>
      <w:pPr>
        <w:jc w:val="left"/>
        <w:rPr>
          <w:rFonts w:asciiTheme="minorEastAsia" w:hAnsiTheme="minorEastAsia" w:cstheme="minorEastAsia"/>
          <w:sz w:val="28"/>
          <w:szCs w:val="28"/>
        </w:rPr>
      </w:pPr>
    </w:p>
    <w:p>
      <w:pPr>
        <w:jc w:val="left"/>
        <w:rPr>
          <w:rFonts w:asciiTheme="minorEastAsia" w:hAnsiTheme="minorEastAsia" w:cstheme="minorEastAsia"/>
          <w:sz w:val="28"/>
          <w:szCs w:val="28"/>
        </w:rPr>
      </w:pPr>
    </w:p>
    <w:p>
      <w:pPr>
        <w:jc w:val="left"/>
        <w:rPr>
          <w:rFonts w:asciiTheme="minorEastAsia" w:hAnsiTheme="minorEastAsia" w:cstheme="minorEastAsia"/>
          <w:sz w:val="28"/>
          <w:szCs w:val="28"/>
        </w:rPr>
      </w:pPr>
    </w:p>
    <w:p>
      <w:pPr>
        <w:jc w:val="left"/>
        <w:rPr>
          <w:rFonts w:asciiTheme="minorEastAsia" w:hAnsiTheme="minorEastAsia" w:cstheme="minorEastAsia"/>
          <w:sz w:val="28"/>
          <w:szCs w:val="28"/>
        </w:rPr>
      </w:pPr>
    </w:p>
    <w:p>
      <w:pPr>
        <w:jc w:val="left"/>
        <w:rPr>
          <w:rFonts w:asciiTheme="minorEastAsia" w:hAnsiTheme="minorEastAsia" w:cstheme="minorEastAsia"/>
          <w:sz w:val="28"/>
          <w:szCs w:val="28"/>
        </w:rPr>
      </w:pPr>
    </w:p>
    <w:p>
      <w:pPr>
        <w:jc w:val="left"/>
        <w:rPr>
          <w:rFonts w:asciiTheme="minorEastAsia" w:hAnsiTheme="minorEastAsia" w:cstheme="minorEastAsia"/>
          <w:sz w:val="28"/>
          <w:szCs w:val="28"/>
        </w:rPr>
      </w:pPr>
    </w:p>
    <w:p>
      <w:pPr>
        <w:jc w:val="left"/>
        <w:rPr>
          <w:rFonts w:asciiTheme="minorEastAsia" w:hAnsiTheme="minorEastAsia" w:cstheme="minorEastAsia"/>
          <w:sz w:val="28"/>
          <w:szCs w:val="28"/>
        </w:rPr>
      </w:pPr>
    </w:p>
    <w:p>
      <w:pPr>
        <w:jc w:val="left"/>
        <w:rPr>
          <w:rFonts w:asciiTheme="minorEastAsia" w:hAnsiTheme="minorEastAsia" w:cstheme="minorEastAsia"/>
          <w:sz w:val="28"/>
          <w:szCs w:val="28"/>
        </w:rPr>
      </w:pPr>
    </w:p>
    <w:p>
      <w:pPr>
        <w:jc w:val="left"/>
        <w:rPr>
          <w:rFonts w:asciiTheme="minorEastAsia" w:hAnsiTheme="minorEastAsia" w:cstheme="minorEastAsia"/>
          <w:sz w:val="28"/>
          <w:szCs w:val="28"/>
        </w:rPr>
      </w:pPr>
    </w:p>
    <w:p>
      <w:pPr>
        <w:spacing w:line="265" w:lineRule="auto"/>
        <w:ind w:right="702"/>
        <w:jc w:val="left"/>
        <w:rPr>
          <w:rFonts w:ascii="Times New Roman" w:hAnsi="Times New Roman" w:eastAsia="宋体"/>
          <w:b/>
          <w:bCs/>
          <w:sz w:val="24"/>
          <w:szCs w:val="28"/>
        </w:rPr>
      </w:pPr>
      <w:r>
        <w:rPr>
          <w:rFonts w:hint="eastAsia" w:ascii="Times New Roman" w:hAnsi="Times New Roman" w:eastAsia="宋体"/>
          <w:b/>
          <w:bCs/>
          <w:sz w:val="24"/>
          <w:szCs w:val="28"/>
        </w:rPr>
        <w:t>（二）报名文件编制格式</w:t>
      </w:r>
    </w:p>
    <w:p>
      <w:pPr>
        <w:spacing w:line="265" w:lineRule="auto"/>
        <w:ind w:left="10" w:right="702" w:hanging="10"/>
        <w:jc w:val="center"/>
        <w:rPr>
          <w:rFonts w:ascii="黑体" w:hAnsi="黑体" w:eastAsia="黑体" w:cs="黑体"/>
          <w:sz w:val="28"/>
        </w:rPr>
      </w:pPr>
    </w:p>
    <w:p>
      <w:pPr>
        <w:spacing w:line="265" w:lineRule="auto"/>
        <w:ind w:left="10" w:right="702" w:hanging="10"/>
        <w:jc w:val="center"/>
        <w:rPr>
          <w:rFonts w:ascii="黑体" w:hAnsi="黑体" w:eastAsia="黑体" w:cs="黑体"/>
          <w:sz w:val="36"/>
          <w:szCs w:val="32"/>
        </w:rPr>
      </w:pPr>
      <w:r>
        <w:rPr>
          <w:rFonts w:hint="eastAsia" w:ascii="黑体" w:hAnsi="黑体" w:eastAsia="黑体" w:cs="黑体"/>
          <w:sz w:val="36"/>
          <w:szCs w:val="32"/>
        </w:rPr>
        <w:t>深圳高速公路有限公司</w:t>
      </w:r>
    </w:p>
    <w:p>
      <w:pPr>
        <w:spacing w:line="265" w:lineRule="auto"/>
        <w:ind w:left="10" w:right="702" w:hanging="10"/>
        <w:jc w:val="center"/>
      </w:pPr>
      <w:r>
        <w:rPr>
          <w:rFonts w:hint="eastAsia" w:ascii="黑体" w:hAnsi="黑体" w:eastAsia="黑体" w:cs="黑体"/>
          <w:sz w:val="36"/>
          <w:szCs w:val="32"/>
        </w:rPr>
        <w:t>合格供应商入库征集</w:t>
      </w:r>
      <w:r>
        <w:rPr>
          <w:rFonts w:ascii="Times New Roman" w:hAnsi="Times New Roman" w:eastAsia="Times New Roman"/>
          <w:sz w:val="28"/>
        </w:rPr>
        <w:t xml:space="preserve"> </w:t>
      </w:r>
    </w:p>
    <w:p>
      <w:r>
        <w:rPr>
          <w:rFonts w:ascii="Times New Roman" w:hAnsi="Times New Roman" w:eastAsia="Times New Roman"/>
          <w:sz w:val="20"/>
        </w:rPr>
        <w:t xml:space="preserve"> </w:t>
      </w:r>
    </w:p>
    <w:p>
      <w:pPr>
        <w:spacing w:after="254"/>
        <w:rPr>
          <w:rFonts w:ascii="Times New Roman" w:hAnsi="Times New Roman" w:eastAsia="Times New Roman"/>
          <w:sz w:val="20"/>
        </w:rPr>
      </w:pPr>
      <w:r>
        <w:rPr>
          <w:rFonts w:ascii="Times New Roman" w:hAnsi="Times New Roman" w:eastAsia="Times New Roman"/>
          <w:sz w:val="20"/>
        </w:rPr>
        <w:t xml:space="preserve"> </w:t>
      </w:r>
    </w:p>
    <w:p>
      <w:pPr>
        <w:spacing w:after="254"/>
        <w:rPr>
          <w:rFonts w:ascii="Times New Roman" w:hAnsi="Times New Roman" w:eastAsia="Times New Roman"/>
          <w:sz w:val="20"/>
        </w:rPr>
      </w:pPr>
    </w:p>
    <w:p>
      <w:pPr>
        <w:ind w:left="10" w:right="701" w:hanging="10"/>
        <w:jc w:val="center"/>
        <w:rPr>
          <w:rFonts w:ascii="黑体" w:hAnsi="黑体" w:eastAsia="黑体" w:cs="黑体"/>
          <w:sz w:val="44"/>
          <w:u w:val="single"/>
        </w:rPr>
      </w:pPr>
      <w:r>
        <w:rPr>
          <w:rFonts w:hint="eastAsia" w:ascii="黑体" w:hAnsi="黑体" w:eastAsia="黑体" w:cs="黑体"/>
          <w:sz w:val="44"/>
          <w:u w:val="single"/>
        </w:rPr>
        <w:t xml:space="preserve">        </w:t>
      </w:r>
      <w:r>
        <w:rPr>
          <w:rFonts w:hint="eastAsia" w:ascii="黑体" w:hAnsi="黑体" w:eastAsia="黑体" w:cs="黑体"/>
          <w:sz w:val="44"/>
        </w:rPr>
        <w:t>专业</w:t>
      </w:r>
    </w:p>
    <w:p>
      <w:pPr>
        <w:ind w:left="10" w:right="701" w:hanging="10"/>
        <w:jc w:val="center"/>
      </w:pPr>
      <w:r>
        <w:rPr>
          <w:rFonts w:hint="eastAsia" w:ascii="黑体" w:hAnsi="黑体" w:eastAsia="黑体" w:cs="黑体"/>
          <w:sz w:val="44"/>
        </w:rPr>
        <w:t>报 名</w:t>
      </w:r>
      <w:r>
        <w:rPr>
          <w:rFonts w:ascii="Times New Roman" w:hAnsi="Times New Roman" w:eastAsia="Times New Roman"/>
          <w:sz w:val="44"/>
        </w:rPr>
        <w:t xml:space="preserve"> </w:t>
      </w:r>
      <w:r>
        <w:rPr>
          <w:rFonts w:ascii="黑体" w:hAnsi="黑体" w:eastAsia="黑体" w:cs="黑体"/>
          <w:sz w:val="44"/>
        </w:rPr>
        <w:t>文</w:t>
      </w:r>
      <w:r>
        <w:rPr>
          <w:rFonts w:ascii="Times New Roman" w:hAnsi="Times New Roman" w:eastAsia="Times New Roman"/>
          <w:sz w:val="44"/>
        </w:rPr>
        <w:t xml:space="preserve"> </w:t>
      </w:r>
      <w:r>
        <w:rPr>
          <w:rFonts w:ascii="黑体" w:hAnsi="黑体" w:eastAsia="黑体" w:cs="黑体"/>
          <w:sz w:val="44"/>
        </w:rPr>
        <w:t>件</w:t>
      </w:r>
      <w:r>
        <w:rPr>
          <w:rFonts w:ascii="Times New Roman" w:hAnsi="Times New Roman" w:eastAsia="Times New Roman"/>
          <w:sz w:val="44"/>
        </w:rPr>
        <w:t xml:space="preserve"> </w:t>
      </w:r>
    </w:p>
    <w:p>
      <w:pPr>
        <w:ind w:right="591"/>
        <w:jc w:val="center"/>
      </w:pPr>
      <w:r>
        <w:rPr>
          <w:rFonts w:ascii="Times New Roman" w:hAnsi="Times New Roman" w:eastAsia="Times New Roman"/>
          <w:sz w:val="44"/>
        </w:rPr>
        <w:t xml:space="preserve"> </w:t>
      </w:r>
    </w:p>
    <w:p>
      <w:r>
        <w:rPr>
          <w:rFonts w:ascii="Times New Roman" w:hAnsi="Times New Roman" w:eastAsia="Times New Roman"/>
          <w:sz w:val="28"/>
        </w:rPr>
        <w:t xml:space="preserve"> </w:t>
      </w:r>
    </w:p>
    <w:p>
      <w:r>
        <w:rPr>
          <w:rFonts w:ascii="Times New Roman" w:hAnsi="Times New Roman" w:eastAsia="Times New Roman"/>
          <w:sz w:val="28"/>
        </w:rPr>
        <w:t xml:space="preserve"> </w:t>
      </w:r>
    </w:p>
    <w:p>
      <w:r>
        <w:rPr>
          <w:rFonts w:ascii="Times New Roman" w:hAnsi="Times New Roman" w:eastAsia="Times New Roman"/>
          <w:sz w:val="28"/>
        </w:rPr>
        <w:t xml:space="preserve"> </w:t>
      </w:r>
    </w:p>
    <w:p>
      <w:r>
        <w:rPr>
          <w:rFonts w:ascii="Times New Roman" w:hAnsi="Times New Roman" w:eastAsia="Times New Roman"/>
          <w:sz w:val="28"/>
        </w:rPr>
        <w:t xml:space="preserve"> </w:t>
      </w:r>
    </w:p>
    <w:p>
      <w:r>
        <w:rPr>
          <w:rFonts w:ascii="Times New Roman" w:hAnsi="Times New Roman" w:eastAsia="Times New Roman"/>
          <w:sz w:val="28"/>
        </w:rPr>
        <w:t xml:space="preserve"> </w:t>
      </w:r>
    </w:p>
    <w:p>
      <w:r>
        <w:rPr>
          <w:rFonts w:ascii="Times New Roman" w:hAnsi="Times New Roman" w:eastAsia="Times New Roman"/>
          <w:sz w:val="28"/>
        </w:rPr>
        <w:t xml:space="preserve"> </w:t>
      </w:r>
    </w:p>
    <w:p>
      <w:r>
        <w:rPr>
          <w:rFonts w:ascii="Times New Roman" w:hAnsi="Times New Roman" w:eastAsia="Times New Roman"/>
          <w:sz w:val="28"/>
        </w:rPr>
        <w:t xml:space="preserve"> </w:t>
      </w:r>
    </w:p>
    <w:p>
      <w:r>
        <w:rPr>
          <w:rFonts w:ascii="Times New Roman" w:hAnsi="Times New Roman" w:eastAsia="Times New Roman"/>
          <w:sz w:val="28"/>
        </w:rPr>
        <w:t xml:space="preserve"> </w:t>
      </w:r>
    </w:p>
    <w:p>
      <w:r>
        <w:rPr>
          <w:rFonts w:ascii="Times New Roman" w:hAnsi="Times New Roman" w:eastAsia="Times New Roman"/>
          <w:sz w:val="28"/>
        </w:rPr>
        <w:t xml:space="preserve"> </w:t>
      </w:r>
    </w:p>
    <w:p>
      <w:r>
        <w:rPr>
          <w:rFonts w:ascii="Times New Roman" w:hAnsi="Times New Roman" w:eastAsia="Times New Roman"/>
          <w:sz w:val="28"/>
        </w:rPr>
        <w:t xml:space="preserve"> </w:t>
      </w:r>
    </w:p>
    <w:p>
      <w:r>
        <w:rPr>
          <w:rFonts w:ascii="Times New Roman" w:hAnsi="Times New Roman" w:eastAsia="Times New Roman"/>
          <w:sz w:val="28"/>
        </w:rPr>
        <w:t xml:space="preserve"> </w:t>
      </w:r>
    </w:p>
    <w:p/>
    <w:p>
      <w:r>
        <w:rPr>
          <w:rFonts w:ascii="Times New Roman" w:hAnsi="Times New Roman" w:eastAsia="Times New Roman"/>
          <w:sz w:val="28"/>
        </w:rPr>
        <w:t xml:space="preserve"> </w:t>
      </w:r>
    </w:p>
    <w:p>
      <w:r>
        <w:rPr>
          <w:rFonts w:ascii="Times New Roman" w:hAnsi="Times New Roman" w:eastAsia="Times New Roman"/>
          <w:sz w:val="28"/>
        </w:rPr>
        <w:t xml:space="preserve"> </w:t>
      </w:r>
    </w:p>
    <w:p>
      <w:r>
        <w:rPr>
          <w:rFonts w:ascii="Times New Roman" w:hAnsi="Times New Roman" w:eastAsia="Times New Roman"/>
          <w:sz w:val="28"/>
        </w:rPr>
        <w:t xml:space="preserve"> </w:t>
      </w:r>
    </w:p>
    <w:p>
      <w:pPr>
        <w:spacing w:after="196"/>
      </w:pPr>
      <w:r>
        <w:rPr>
          <w:rFonts w:ascii="Times New Roman" w:hAnsi="Times New Roman" w:eastAsia="Times New Roman"/>
          <w:sz w:val="28"/>
        </w:rPr>
        <w:t xml:space="preserve"> </w:t>
      </w:r>
    </w:p>
    <w:p>
      <w:pPr>
        <w:spacing w:line="378" w:lineRule="auto"/>
        <w:ind w:left="1131" w:hanging="10"/>
        <w:rPr>
          <w:rFonts w:ascii="黑体" w:hAnsi="黑体" w:eastAsia="黑体" w:cs="黑体"/>
          <w:sz w:val="28"/>
        </w:rPr>
      </w:pPr>
      <w:r>
        <w:rPr>
          <w:rFonts w:hint="eastAsia" w:ascii="黑体" w:hAnsi="黑体" w:eastAsia="黑体" w:cs="黑体"/>
          <w:sz w:val="28"/>
        </w:rPr>
        <w:t>报名</w:t>
      </w:r>
      <w:r>
        <w:rPr>
          <w:rFonts w:ascii="黑体" w:hAnsi="黑体" w:eastAsia="黑体" w:cs="黑体"/>
          <w:sz w:val="28"/>
        </w:rPr>
        <w:t>人：</w:t>
      </w:r>
      <w:r>
        <w:rPr>
          <w:rFonts w:ascii="Times New Roman" w:hAnsi="Times New Roman" w:eastAsia="Times New Roman"/>
          <w:u w:val="single" w:color="000000"/>
        </w:rPr>
        <w:t xml:space="preserve">                                            </w:t>
      </w:r>
      <w:r>
        <w:rPr>
          <w:rFonts w:ascii="黑体" w:hAnsi="黑体" w:eastAsia="黑体" w:cs="黑体"/>
          <w:sz w:val="28"/>
        </w:rPr>
        <w:t>（盖</w:t>
      </w:r>
      <w:r>
        <w:rPr>
          <w:rFonts w:hint="eastAsia" w:ascii="黑体" w:hAnsi="黑体" w:eastAsia="黑体" w:cs="黑体"/>
          <w:sz w:val="28"/>
          <w:lang w:val="en-US" w:eastAsia="zh-CN"/>
        </w:rPr>
        <w:t>公</w:t>
      </w:r>
      <w:r>
        <w:rPr>
          <w:rFonts w:ascii="黑体" w:hAnsi="黑体" w:eastAsia="黑体" w:cs="黑体"/>
          <w:sz w:val="28"/>
        </w:rPr>
        <w:t>章）</w:t>
      </w:r>
    </w:p>
    <w:p>
      <w:pPr>
        <w:spacing w:line="378" w:lineRule="auto"/>
        <w:ind w:left="1131" w:hanging="10"/>
      </w:pPr>
      <w:r>
        <w:rPr>
          <w:rFonts w:ascii="黑体" w:hAnsi="黑体" w:eastAsia="黑体" w:cs="黑体"/>
          <w:sz w:val="28"/>
        </w:rPr>
        <w:t>法定代表人（单位负责人）或其委托代理人：</w:t>
      </w:r>
      <w:r>
        <w:rPr>
          <w:rFonts w:ascii="Times New Roman" w:hAnsi="Times New Roman" w:eastAsia="Times New Roman"/>
          <w:u w:val="single" w:color="000000"/>
        </w:rPr>
        <w:t xml:space="preserve">       </w:t>
      </w:r>
      <w:r>
        <w:rPr>
          <w:rFonts w:ascii="黑体" w:hAnsi="黑体" w:eastAsia="黑体" w:cs="黑体"/>
          <w:sz w:val="28"/>
        </w:rPr>
        <w:t>（签字）</w:t>
      </w:r>
      <w:r>
        <w:rPr>
          <w:rFonts w:ascii="Times New Roman" w:hAnsi="Times New Roman" w:eastAsia="Times New Roman"/>
          <w:sz w:val="28"/>
        </w:rPr>
        <w:t xml:space="preserve"> </w:t>
      </w:r>
    </w:p>
    <w:p>
      <w:pPr>
        <w:spacing w:after="73"/>
        <w:ind w:right="631"/>
        <w:jc w:val="center"/>
      </w:pPr>
      <w:r>
        <w:rPr>
          <w:rFonts w:ascii="Times New Roman" w:hAnsi="Times New Roman" w:eastAsia="Times New Roman"/>
          <w:sz w:val="28"/>
        </w:rPr>
        <w:t xml:space="preserve"> </w:t>
      </w:r>
    </w:p>
    <w:p>
      <w:pPr>
        <w:jc w:val="center"/>
        <w:rPr>
          <w:rFonts w:ascii="Times New Roman" w:hAnsi="Times New Roman" w:eastAsia="Times New Roman"/>
        </w:rPr>
      </w:pPr>
      <w:r>
        <w:tab/>
      </w:r>
      <w:r>
        <w:rPr>
          <w:rFonts w:ascii="Times New Roman" w:hAnsi="Times New Roman" w:eastAsia="Times New Roman"/>
          <w:u w:val="single" w:color="000000"/>
        </w:rPr>
        <w:t xml:space="preserve">       </w:t>
      </w:r>
      <w:r>
        <w:rPr>
          <w:rFonts w:ascii="黑体" w:hAnsi="黑体" w:eastAsia="黑体" w:cs="黑体"/>
          <w:sz w:val="28"/>
        </w:rPr>
        <w:t>年</w:t>
      </w:r>
      <w:r>
        <w:rPr>
          <w:rFonts w:ascii="Times New Roman" w:hAnsi="Times New Roman" w:eastAsia="Times New Roman"/>
          <w:u w:val="single" w:color="000000"/>
        </w:rPr>
        <w:t xml:space="preserve">       </w:t>
      </w:r>
      <w:r>
        <w:rPr>
          <w:rFonts w:ascii="黑体" w:hAnsi="黑体" w:eastAsia="黑体" w:cs="黑体"/>
          <w:sz w:val="28"/>
        </w:rPr>
        <w:t>月</w:t>
      </w:r>
      <w:r>
        <w:rPr>
          <w:rFonts w:ascii="Times New Roman" w:hAnsi="Times New Roman" w:eastAsia="Times New Roman"/>
          <w:u w:val="single" w:color="000000"/>
        </w:rPr>
        <w:t xml:space="preserve">       </w:t>
      </w:r>
      <w:r>
        <w:rPr>
          <w:rFonts w:ascii="黑体" w:hAnsi="黑体" w:eastAsia="黑体" w:cs="黑体"/>
          <w:sz w:val="28"/>
        </w:rPr>
        <w:t>日</w:t>
      </w:r>
      <w:r>
        <w:rPr>
          <w:rFonts w:ascii="Times New Roman" w:hAnsi="Times New Roman" w:eastAsia="Times New Roman"/>
        </w:rPr>
        <w:t xml:space="preserve"> </w:t>
      </w:r>
    </w:p>
    <w:p>
      <w:pPr>
        <w:jc w:val="center"/>
        <w:rPr>
          <w:rFonts w:ascii="Times New Roman" w:hAnsi="Times New Roman" w:eastAsia="Times New Roman"/>
        </w:rPr>
      </w:pPr>
    </w:p>
    <w:p>
      <w:pPr>
        <w:rPr>
          <w:rFonts w:ascii="Times New Roman" w:hAnsi="Times New Roman" w:eastAsia="Times New Roman"/>
        </w:rPr>
      </w:pPr>
    </w:p>
    <w:p>
      <w:pPr>
        <w:jc w:val="center"/>
        <w:rPr>
          <w:rFonts w:ascii="Times New Roman" w:hAnsi="Times New Roman" w:eastAsia="Times New Roman"/>
        </w:rPr>
      </w:pPr>
    </w:p>
    <w:p>
      <w:pPr>
        <w:jc w:val="center"/>
        <w:rPr>
          <w:rFonts w:asciiTheme="minorEastAsia" w:hAnsiTheme="minorEastAsia" w:cstheme="minorEastAsia"/>
          <w:b/>
          <w:color w:val="000000"/>
          <w:sz w:val="22"/>
          <w:szCs w:val="22"/>
        </w:rPr>
      </w:pPr>
      <w:r>
        <w:rPr>
          <w:rFonts w:hint="eastAsia" w:asciiTheme="minorEastAsia" w:hAnsiTheme="minorEastAsia" w:cstheme="minorEastAsia"/>
          <w:sz w:val="32"/>
          <w:szCs w:val="32"/>
        </w:rPr>
        <w:t>一、</w:t>
      </w:r>
      <w:r>
        <w:rPr>
          <w:rFonts w:hint="eastAsia" w:asciiTheme="minorEastAsia" w:hAnsiTheme="minorEastAsia" w:cstheme="minorEastAsia"/>
          <w:b/>
          <w:sz w:val="28"/>
          <w:szCs w:val="28"/>
        </w:rPr>
        <w:t>合格供应商入库申请表</w:t>
      </w:r>
    </w:p>
    <w:tbl>
      <w:tblPr>
        <w:tblStyle w:val="14"/>
        <w:tblW w:w="8942"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678"/>
        <w:gridCol w:w="1504"/>
        <w:gridCol w:w="1238"/>
        <w:gridCol w:w="180"/>
        <w:gridCol w:w="1748"/>
        <w:gridCol w:w="1105"/>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exact"/>
          <w:jc w:val="center"/>
        </w:trPr>
        <w:tc>
          <w:tcPr>
            <w:tcW w:w="1578" w:type="dxa"/>
            <w:gridSpan w:val="2"/>
            <w:tcBorders>
              <w:top w:val="double" w:color="auto" w:sz="4" w:space="0"/>
              <w:left w:val="double" w:color="auto" w:sz="4" w:space="0"/>
            </w:tcBorders>
            <w:vAlign w:val="center"/>
          </w:tcPr>
          <w:p>
            <w:pPr>
              <w:pStyle w:val="8"/>
              <w:jc w:val="center"/>
              <w:rPr>
                <w:rFonts w:asciiTheme="minorEastAsia" w:hAnsiTheme="minorEastAsia" w:cstheme="minorEastAsia"/>
                <w:sz w:val="21"/>
              </w:rPr>
            </w:pPr>
            <w:r>
              <w:rPr>
                <w:rFonts w:hint="eastAsia" w:asciiTheme="minorEastAsia" w:hAnsiTheme="minorEastAsia" w:cstheme="minorEastAsia"/>
                <w:sz w:val="21"/>
              </w:rPr>
              <w:t>供应商名称</w:t>
            </w:r>
          </w:p>
        </w:tc>
        <w:tc>
          <w:tcPr>
            <w:tcW w:w="7364" w:type="dxa"/>
            <w:gridSpan w:val="6"/>
            <w:tcBorders>
              <w:top w:val="double" w:color="auto" w:sz="4" w:space="0"/>
              <w:right w:val="double" w:color="auto" w:sz="4" w:space="0"/>
            </w:tcBorders>
            <w:vAlign w:val="center"/>
          </w:tcPr>
          <w:p>
            <w:pPr>
              <w:spacing w:line="380" w:lineRule="exact"/>
              <w:jc w:val="center"/>
              <w:rPr>
                <w:rFonts w:asciiTheme="minorEastAsia" w:hAnsiTheme="minorEastAsia" w:cstheme="minorEastAsia"/>
              </w:rPr>
            </w:pPr>
            <w:r>
              <w:rPr>
                <w:rFonts w:hint="eastAsia" w:asciiTheme="minorEastAsia" w:hAnsiTheme="minorEastAsia" w:cstheme="minorEastAsia"/>
              </w:rPr>
              <w:t xml:space="preserve">  </w:t>
            </w:r>
          </w:p>
          <w:p>
            <w:pPr>
              <w:spacing w:line="380" w:lineRule="exact"/>
              <w:jc w:val="center"/>
              <w:rPr>
                <w:rFonts w:asciiTheme="minorEastAsia" w:hAnsiTheme="minorEastAsia" w:cstheme="minorEastAsia"/>
              </w:rPr>
            </w:pPr>
            <w:r>
              <w:rPr>
                <w:rFonts w:hint="eastAsia" w:asciiTheme="minorEastAsia" w:hAnsiTheme="minorEastAsia" w:cstheme="minorEastAsia"/>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 w:hRule="atLeast"/>
          <w:jc w:val="center"/>
        </w:trPr>
        <w:tc>
          <w:tcPr>
            <w:tcW w:w="1578" w:type="dxa"/>
            <w:gridSpan w:val="2"/>
            <w:tcBorders>
              <w:left w:val="double" w:color="auto" w:sz="4" w:space="0"/>
            </w:tcBorders>
            <w:vAlign w:val="center"/>
          </w:tcPr>
          <w:p>
            <w:pPr>
              <w:spacing w:line="380" w:lineRule="exact"/>
              <w:jc w:val="center"/>
              <w:rPr>
                <w:rFonts w:asciiTheme="minorEastAsia" w:hAnsiTheme="minorEastAsia" w:cstheme="minorEastAsia"/>
              </w:rPr>
            </w:pPr>
            <w:r>
              <w:rPr>
                <w:rFonts w:hint="eastAsia" w:asciiTheme="minorEastAsia" w:hAnsiTheme="minorEastAsia" w:cstheme="minorEastAsia"/>
              </w:rPr>
              <w:t>供应商地址</w:t>
            </w:r>
          </w:p>
        </w:tc>
        <w:tc>
          <w:tcPr>
            <w:tcW w:w="7364" w:type="dxa"/>
            <w:gridSpan w:val="6"/>
            <w:tcBorders>
              <w:right w:val="double" w:color="auto" w:sz="4" w:space="0"/>
            </w:tcBorders>
            <w:vAlign w:val="center"/>
          </w:tcPr>
          <w:p>
            <w:pPr>
              <w:spacing w:line="380" w:lineRule="exact"/>
              <w:rPr>
                <w:rFonts w:asciiTheme="minorEastAsia" w:hAnsiTheme="minorEastAsia" w:cstheme="minorEastAsia"/>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 w:hRule="atLeast"/>
          <w:jc w:val="center"/>
        </w:trPr>
        <w:tc>
          <w:tcPr>
            <w:tcW w:w="1578" w:type="dxa"/>
            <w:gridSpan w:val="2"/>
            <w:tcBorders>
              <w:left w:val="double" w:color="auto" w:sz="4" w:space="0"/>
            </w:tcBorders>
            <w:vAlign w:val="center"/>
          </w:tcPr>
          <w:p>
            <w:pPr>
              <w:spacing w:line="380" w:lineRule="exact"/>
              <w:jc w:val="center"/>
              <w:rPr>
                <w:rFonts w:asciiTheme="minorEastAsia" w:hAnsiTheme="minorEastAsia" w:cstheme="minorEastAsia"/>
              </w:rPr>
            </w:pPr>
            <w:r>
              <w:rPr>
                <w:rFonts w:hint="eastAsia" w:asciiTheme="minorEastAsia" w:hAnsiTheme="minorEastAsia" w:cstheme="minorEastAsia"/>
              </w:rPr>
              <w:t>申报专业类别</w:t>
            </w:r>
          </w:p>
        </w:tc>
        <w:tc>
          <w:tcPr>
            <w:tcW w:w="7364" w:type="dxa"/>
            <w:gridSpan w:val="6"/>
            <w:tcBorders>
              <w:right w:val="double" w:color="auto" w:sz="4" w:space="0"/>
            </w:tcBorders>
            <w:vAlign w:val="center"/>
          </w:tcPr>
          <w:p>
            <w:pPr>
              <w:spacing w:line="380" w:lineRule="exact"/>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exact"/>
          <w:jc w:val="center"/>
        </w:trPr>
        <w:tc>
          <w:tcPr>
            <w:tcW w:w="1578" w:type="dxa"/>
            <w:gridSpan w:val="2"/>
            <w:tcBorders>
              <w:left w:val="double" w:color="auto" w:sz="4" w:space="0"/>
              <w:bottom w:val="single" w:color="auto" w:sz="8" w:space="0"/>
            </w:tcBorders>
            <w:vAlign w:val="center"/>
          </w:tcPr>
          <w:p>
            <w:pPr>
              <w:jc w:val="center"/>
              <w:rPr>
                <w:rFonts w:asciiTheme="minorEastAsia" w:hAnsiTheme="minorEastAsia" w:cstheme="minorEastAsia"/>
              </w:rPr>
            </w:pPr>
            <w:r>
              <w:rPr>
                <w:rFonts w:hint="eastAsia" w:asciiTheme="minorEastAsia" w:hAnsiTheme="minorEastAsia" w:cstheme="minorEastAsia"/>
              </w:rPr>
              <w:t>联 系 人</w:t>
            </w:r>
          </w:p>
        </w:tc>
        <w:tc>
          <w:tcPr>
            <w:tcW w:w="1504" w:type="dxa"/>
            <w:tcBorders>
              <w:bottom w:val="single" w:color="auto" w:sz="8" w:space="0"/>
            </w:tcBorders>
            <w:vAlign w:val="center"/>
          </w:tcPr>
          <w:p>
            <w:pPr>
              <w:spacing w:line="380" w:lineRule="exact"/>
              <w:jc w:val="center"/>
              <w:rPr>
                <w:rFonts w:asciiTheme="minorEastAsia" w:hAnsiTheme="minorEastAsia" w:cstheme="minorEastAsia"/>
              </w:rPr>
            </w:pPr>
          </w:p>
        </w:tc>
        <w:tc>
          <w:tcPr>
            <w:tcW w:w="1238" w:type="dxa"/>
            <w:tcBorders>
              <w:bottom w:val="single" w:color="auto" w:sz="8" w:space="0"/>
            </w:tcBorders>
            <w:vAlign w:val="center"/>
          </w:tcPr>
          <w:p>
            <w:pPr>
              <w:jc w:val="center"/>
              <w:rPr>
                <w:rFonts w:asciiTheme="minorEastAsia" w:hAnsiTheme="minorEastAsia" w:cstheme="minorEastAsia"/>
              </w:rPr>
            </w:pPr>
            <w:r>
              <w:rPr>
                <w:rFonts w:hint="eastAsia" w:asciiTheme="minorEastAsia" w:hAnsiTheme="minorEastAsia" w:cstheme="minorEastAsia"/>
              </w:rPr>
              <w:t>电 话</w:t>
            </w:r>
          </w:p>
        </w:tc>
        <w:tc>
          <w:tcPr>
            <w:tcW w:w="1928" w:type="dxa"/>
            <w:gridSpan w:val="2"/>
            <w:tcBorders>
              <w:bottom w:val="single" w:color="auto" w:sz="8" w:space="0"/>
            </w:tcBorders>
            <w:vAlign w:val="center"/>
          </w:tcPr>
          <w:p>
            <w:pPr>
              <w:spacing w:line="380" w:lineRule="exact"/>
              <w:jc w:val="center"/>
              <w:rPr>
                <w:rFonts w:asciiTheme="minorEastAsia" w:hAnsiTheme="minorEastAsia" w:cstheme="minorEastAsia"/>
              </w:rPr>
            </w:pPr>
          </w:p>
        </w:tc>
        <w:tc>
          <w:tcPr>
            <w:tcW w:w="1105" w:type="dxa"/>
            <w:tcBorders>
              <w:bottom w:val="single" w:color="auto" w:sz="8" w:space="0"/>
            </w:tcBorders>
            <w:vAlign w:val="center"/>
          </w:tcPr>
          <w:p>
            <w:pPr>
              <w:jc w:val="center"/>
              <w:rPr>
                <w:rFonts w:asciiTheme="minorEastAsia" w:hAnsiTheme="minorEastAsia" w:cstheme="minorEastAsia"/>
              </w:rPr>
            </w:pPr>
            <w:r>
              <w:rPr>
                <w:rFonts w:hint="eastAsia" w:asciiTheme="minorEastAsia" w:hAnsiTheme="minorEastAsia" w:cstheme="minorEastAsia"/>
              </w:rPr>
              <w:t>电子邮件</w:t>
            </w:r>
          </w:p>
        </w:tc>
        <w:tc>
          <w:tcPr>
            <w:tcW w:w="1589" w:type="dxa"/>
            <w:tcBorders>
              <w:bottom w:val="single" w:color="auto" w:sz="8" w:space="0"/>
              <w:right w:val="double" w:color="auto" w:sz="4" w:space="0"/>
            </w:tcBorders>
            <w:vAlign w:val="center"/>
          </w:tcPr>
          <w:p>
            <w:pPr>
              <w:spacing w:line="380" w:lineRule="exact"/>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5" w:hRule="atLeast"/>
          <w:jc w:val="center"/>
        </w:trPr>
        <w:tc>
          <w:tcPr>
            <w:tcW w:w="900" w:type="dxa"/>
            <w:tcBorders>
              <w:top w:val="double" w:color="auto" w:sz="4" w:space="0"/>
              <w:left w:val="double" w:color="auto" w:sz="4" w:space="0"/>
            </w:tcBorders>
            <w:textDirection w:val="tbRlV"/>
            <w:vAlign w:val="center"/>
          </w:tcPr>
          <w:p>
            <w:pPr>
              <w:spacing w:line="380" w:lineRule="exact"/>
              <w:ind w:left="113" w:right="113"/>
              <w:jc w:val="center"/>
              <w:rPr>
                <w:rFonts w:asciiTheme="minorEastAsia" w:hAnsiTheme="minorEastAsia" w:cstheme="minorEastAsia"/>
              </w:rPr>
            </w:pPr>
            <w:r>
              <w:rPr>
                <w:rFonts w:hint="eastAsia" w:asciiTheme="minorEastAsia" w:hAnsiTheme="minorEastAsia" w:cstheme="minorEastAsia"/>
              </w:rPr>
              <w:t>主要资质和业务范围说明</w:t>
            </w:r>
          </w:p>
        </w:tc>
        <w:tc>
          <w:tcPr>
            <w:tcW w:w="8042" w:type="dxa"/>
            <w:gridSpan w:val="7"/>
            <w:tcBorders>
              <w:top w:val="double" w:color="auto" w:sz="4" w:space="0"/>
              <w:right w:val="double" w:color="auto" w:sz="4" w:space="0"/>
            </w:tcBorders>
          </w:tcPr>
          <w:p>
            <w:pPr>
              <w:snapToGrid w:val="0"/>
              <w:spacing w:line="380" w:lineRule="exact"/>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4" w:hRule="atLeast"/>
          <w:jc w:val="center"/>
        </w:trPr>
        <w:tc>
          <w:tcPr>
            <w:tcW w:w="4500" w:type="dxa"/>
            <w:gridSpan w:val="5"/>
            <w:tcBorders>
              <w:top w:val="double" w:color="auto" w:sz="4" w:space="0"/>
              <w:left w:val="double" w:color="auto" w:sz="4" w:space="0"/>
              <w:bottom w:val="double" w:color="auto" w:sz="4" w:space="0"/>
              <w:right w:val="single" w:color="auto" w:sz="4" w:space="0"/>
            </w:tcBorders>
          </w:tcPr>
          <w:p>
            <w:pPr>
              <w:spacing w:line="380" w:lineRule="exact"/>
              <w:rPr>
                <w:rFonts w:asciiTheme="minorEastAsia" w:hAnsiTheme="minorEastAsia" w:cstheme="minorEastAsia"/>
              </w:rPr>
            </w:pPr>
            <w:r>
              <w:rPr>
                <w:rFonts w:hint="eastAsia" w:asciiTheme="minorEastAsia" w:hAnsiTheme="minorEastAsia" w:cstheme="minorEastAsia"/>
              </w:rPr>
              <w:t>申请单位(盖章)</w:t>
            </w:r>
          </w:p>
          <w:p>
            <w:pPr>
              <w:spacing w:line="380" w:lineRule="exact"/>
              <w:rPr>
                <w:rFonts w:asciiTheme="minorEastAsia" w:hAnsiTheme="minorEastAsia" w:cstheme="minorEastAsia"/>
              </w:rPr>
            </w:pPr>
          </w:p>
          <w:p>
            <w:pPr>
              <w:spacing w:line="380" w:lineRule="exact"/>
              <w:rPr>
                <w:rFonts w:asciiTheme="minorEastAsia" w:hAnsiTheme="minorEastAsia" w:cstheme="minorEastAsia"/>
              </w:rPr>
            </w:pPr>
          </w:p>
          <w:p>
            <w:pPr>
              <w:spacing w:line="380" w:lineRule="exact"/>
              <w:rPr>
                <w:rFonts w:asciiTheme="minorEastAsia" w:hAnsiTheme="minorEastAsia" w:cstheme="minorEastAsia"/>
              </w:rPr>
            </w:pPr>
            <w:r>
              <w:rPr>
                <w:rFonts w:hint="eastAsia" w:asciiTheme="minorEastAsia" w:hAnsiTheme="minorEastAsia" w:cstheme="minorEastAsia"/>
              </w:rPr>
              <w:t xml:space="preserve">                        经办人：</w:t>
            </w:r>
          </w:p>
          <w:p>
            <w:pPr>
              <w:spacing w:line="380" w:lineRule="exact"/>
              <w:rPr>
                <w:rFonts w:asciiTheme="minorEastAsia" w:hAnsiTheme="minorEastAsia" w:cstheme="minorEastAsia"/>
              </w:rPr>
            </w:pPr>
          </w:p>
          <w:p>
            <w:pPr>
              <w:spacing w:line="380" w:lineRule="exact"/>
              <w:ind w:firstLine="2940" w:firstLineChars="1400"/>
              <w:rPr>
                <w:rFonts w:asciiTheme="minorEastAsia" w:hAnsiTheme="minorEastAsia" w:cstheme="minorEastAsia"/>
              </w:rPr>
            </w:pPr>
            <w:r>
              <w:rPr>
                <w:rFonts w:hint="eastAsia" w:asciiTheme="minorEastAsia" w:hAnsiTheme="minorEastAsia" w:cstheme="minorEastAsia"/>
              </w:rPr>
              <w:t>年  月  日</w:t>
            </w:r>
          </w:p>
        </w:tc>
        <w:tc>
          <w:tcPr>
            <w:tcW w:w="4442" w:type="dxa"/>
            <w:gridSpan w:val="3"/>
            <w:tcBorders>
              <w:top w:val="double" w:color="auto" w:sz="4" w:space="0"/>
              <w:left w:val="single" w:color="auto" w:sz="4" w:space="0"/>
              <w:bottom w:val="double" w:color="auto" w:sz="4" w:space="0"/>
              <w:right w:val="double" w:color="auto" w:sz="4" w:space="0"/>
            </w:tcBorders>
          </w:tcPr>
          <w:p>
            <w:pPr>
              <w:spacing w:line="380" w:lineRule="exact"/>
              <w:rPr>
                <w:rFonts w:asciiTheme="minorEastAsia" w:hAnsiTheme="minorEastAsia" w:cstheme="minorEastAsia"/>
              </w:rPr>
            </w:pPr>
            <w:r>
              <w:rPr>
                <w:rFonts w:hint="eastAsia" w:asciiTheme="minorEastAsia" w:hAnsiTheme="minorEastAsia" w:cstheme="minorEastAsia"/>
              </w:rPr>
              <w:t>申请单位法人代表意见：</w:t>
            </w:r>
          </w:p>
          <w:p>
            <w:pPr>
              <w:spacing w:line="380" w:lineRule="exact"/>
              <w:rPr>
                <w:rFonts w:asciiTheme="minorEastAsia" w:hAnsiTheme="minorEastAsia" w:cstheme="minorEastAsia"/>
              </w:rPr>
            </w:pPr>
          </w:p>
          <w:p>
            <w:pPr>
              <w:spacing w:line="380" w:lineRule="exact"/>
              <w:rPr>
                <w:rFonts w:asciiTheme="minorEastAsia" w:hAnsiTheme="minorEastAsia" w:cstheme="minorEastAsia"/>
              </w:rPr>
            </w:pPr>
          </w:p>
          <w:p>
            <w:pPr>
              <w:spacing w:line="380" w:lineRule="exact"/>
              <w:rPr>
                <w:rFonts w:asciiTheme="minorEastAsia" w:hAnsiTheme="minorEastAsia" w:cstheme="minorEastAsia"/>
              </w:rPr>
            </w:pPr>
            <w:r>
              <w:rPr>
                <w:rFonts w:hint="eastAsia" w:asciiTheme="minorEastAsia" w:hAnsiTheme="minorEastAsia" w:cstheme="minorEastAsia"/>
              </w:rPr>
              <w:t xml:space="preserve">                  法人代表签字：</w:t>
            </w:r>
          </w:p>
          <w:p>
            <w:pPr>
              <w:spacing w:line="380" w:lineRule="exact"/>
              <w:rPr>
                <w:rFonts w:asciiTheme="minorEastAsia" w:hAnsiTheme="minorEastAsia" w:cstheme="minorEastAsia"/>
              </w:rPr>
            </w:pPr>
          </w:p>
          <w:p>
            <w:pPr>
              <w:spacing w:line="380" w:lineRule="exact"/>
              <w:ind w:firstLine="3255" w:firstLineChars="1550"/>
              <w:rPr>
                <w:rFonts w:asciiTheme="minorEastAsia" w:hAnsiTheme="minorEastAsia" w:cstheme="minorEastAsia"/>
              </w:rPr>
            </w:pPr>
            <w:r>
              <w:rPr>
                <w:rFonts w:hint="eastAsia" w:asciiTheme="minorEastAsia" w:hAnsiTheme="minorEastAsia" w:cstheme="minorEastAsia"/>
              </w:rPr>
              <w:t>年  月  日</w:t>
            </w:r>
          </w:p>
        </w:tc>
      </w:tr>
    </w:tbl>
    <w:p>
      <w:pPr>
        <w:rPr>
          <w:rFonts w:asciiTheme="minorEastAsia" w:hAnsiTheme="minorEastAsia" w:cstheme="minorEastAsia"/>
          <w:sz w:val="28"/>
          <w:szCs w:val="28"/>
        </w:rPr>
      </w:pPr>
    </w:p>
    <w:p>
      <w:pPr>
        <w:pageBreakBefore/>
        <w:ind w:left="2530" w:hanging="2530" w:hangingChars="700"/>
        <w:jc w:val="left"/>
        <w:rPr>
          <w:rFonts w:asciiTheme="minorEastAsia" w:hAnsiTheme="minorEastAsia" w:cstheme="minorEastAsia"/>
          <w:b/>
          <w:sz w:val="28"/>
          <w:szCs w:val="28"/>
        </w:rPr>
      </w:pPr>
      <w:r>
        <w:rPr>
          <w:rFonts w:hint="eastAsia" w:asciiTheme="minorEastAsia" w:hAnsiTheme="minorEastAsia" w:cstheme="minorEastAsia"/>
          <w:b/>
          <w:bCs/>
          <w:color w:val="000000"/>
          <w:sz w:val="36"/>
          <w:szCs w:val="36"/>
        </w:rPr>
        <w:t xml:space="preserve">             </w:t>
      </w:r>
      <w:r>
        <w:rPr>
          <w:rFonts w:hint="eastAsia" w:asciiTheme="minorEastAsia" w:hAnsiTheme="minorEastAsia" w:cstheme="minorEastAsia"/>
          <w:b/>
          <w:sz w:val="28"/>
          <w:szCs w:val="28"/>
        </w:rPr>
        <w:t>二、合格供应商入库承诺书</w:t>
      </w:r>
    </w:p>
    <w:p>
      <w:pPr>
        <w:spacing w:line="600" w:lineRule="exact"/>
        <w:rPr>
          <w:rFonts w:asciiTheme="minorEastAsia" w:hAnsiTheme="minorEastAsia" w:cstheme="minorEastAsia"/>
          <w:sz w:val="24"/>
        </w:rPr>
      </w:pPr>
      <w:r>
        <w:rPr>
          <w:rFonts w:hint="eastAsia" w:asciiTheme="minorEastAsia" w:hAnsiTheme="minorEastAsia" w:cstheme="minorEastAsia"/>
          <w:sz w:val="24"/>
        </w:rPr>
        <w:t>深圳高速公路股份有限公司：</w:t>
      </w:r>
    </w:p>
    <w:p>
      <w:pPr>
        <w:spacing w:line="600" w:lineRule="exact"/>
        <w:rPr>
          <w:rFonts w:asciiTheme="minorEastAsia" w:hAnsiTheme="minorEastAsia" w:cstheme="minorEastAsia"/>
          <w:sz w:val="24"/>
          <w:u w:val="single"/>
        </w:rPr>
      </w:pPr>
      <w:r>
        <w:rPr>
          <w:rFonts w:hint="eastAsia" w:asciiTheme="minorEastAsia" w:hAnsiTheme="minorEastAsia" w:cstheme="minorEastAsia"/>
          <w:sz w:val="24"/>
        </w:rPr>
        <w:t>　　本人：</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身份证号码：</w:t>
      </w:r>
      <w:r>
        <w:rPr>
          <w:rFonts w:hint="eastAsia" w:asciiTheme="minorEastAsia" w:hAnsiTheme="minorEastAsia" w:cstheme="minorEastAsia"/>
          <w:sz w:val="24"/>
          <w:u w:val="single"/>
        </w:rPr>
        <w:t xml:space="preserve">                                </w:t>
      </w:r>
    </w:p>
    <w:p>
      <w:pPr>
        <w:spacing w:line="600" w:lineRule="exact"/>
        <w:rPr>
          <w:rFonts w:asciiTheme="minorEastAsia" w:hAnsiTheme="minorEastAsia" w:cstheme="minorEastAsia"/>
          <w:sz w:val="24"/>
          <w:u w:val="single"/>
        </w:rPr>
      </w:pPr>
      <w:r>
        <w:rPr>
          <w:rFonts w:hint="eastAsia" w:asciiTheme="minorEastAsia" w:hAnsiTheme="minorEastAsia" w:cstheme="minorEastAsia"/>
          <w:sz w:val="24"/>
        </w:rPr>
        <w:t>为</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的法定代表人，现代表企业申请加入贵司合格供应商备选库，并郑重承诺：</w:t>
      </w:r>
    </w:p>
    <w:p>
      <w:pPr>
        <w:spacing w:line="620" w:lineRule="exact"/>
        <w:rPr>
          <w:rFonts w:asciiTheme="minorEastAsia" w:hAnsiTheme="minorEastAsia" w:cstheme="minorEastAsia"/>
          <w:sz w:val="24"/>
        </w:rPr>
      </w:pPr>
      <w:r>
        <w:rPr>
          <w:rFonts w:hint="eastAsia" w:asciiTheme="minorEastAsia" w:hAnsiTheme="minorEastAsia" w:cstheme="minorEastAsia"/>
          <w:sz w:val="24"/>
        </w:rPr>
        <w:t xml:space="preserve">  　1、本企业此次填报的《</w:t>
      </w:r>
      <w:r>
        <w:rPr>
          <w:rFonts w:hint="eastAsia" w:asciiTheme="minorEastAsia" w:hAnsiTheme="minorEastAsia" w:cstheme="minorEastAsia"/>
          <w:kern w:val="0"/>
          <w:sz w:val="24"/>
        </w:rPr>
        <w:t>合格供应商入库申请表</w:t>
      </w:r>
      <w:r>
        <w:rPr>
          <w:rFonts w:hint="eastAsia" w:asciiTheme="minorEastAsia" w:hAnsiTheme="minorEastAsia" w:cstheme="minorEastAsia"/>
          <w:sz w:val="24"/>
        </w:rPr>
        <w:t>》及附件材料的全部数据、内容是真实的。提供的材料如有隐瞒、虚假，本企业愿承担相应的法律责任，并接受贵司给予的处理。</w:t>
      </w:r>
    </w:p>
    <w:p>
      <w:pPr>
        <w:spacing w:line="600" w:lineRule="exact"/>
        <w:jc w:val="left"/>
        <w:rPr>
          <w:rFonts w:asciiTheme="minorEastAsia" w:hAnsiTheme="minorEastAsia" w:cstheme="minorEastAsia"/>
          <w:sz w:val="24"/>
        </w:rPr>
      </w:pPr>
      <w:r>
        <w:rPr>
          <w:rFonts w:hint="eastAsia" w:asciiTheme="minorEastAsia" w:hAnsiTheme="minorEastAsia" w:cstheme="minorEastAsia"/>
          <w:sz w:val="24"/>
        </w:rPr>
        <w:t xml:space="preserve">    2、本企业将遵守法律法规，坚持合法竞争，自觉维护建筑市场秩序，规范投标等经营行为，自主经营，自行投标；不参与围标串标，不转包，不违法分包，不允许其他单位或个人以本企业名义承揽工程。如有违反，本企业愿接受处理，并承担法律责任。</w:t>
      </w:r>
    </w:p>
    <w:p>
      <w:pPr>
        <w:spacing w:line="600" w:lineRule="exact"/>
        <w:ind w:firstLine="480"/>
        <w:rPr>
          <w:rFonts w:asciiTheme="minorEastAsia" w:hAnsiTheme="minorEastAsia" w:cstheme="minorEastAsia"/>
          <w:sz w:val="24"/>
        </w:rPr>
      </w:pPr>
      <w:r>
        <w:rPr>
          <w:rFonts w:hint="eastAsia" w:asciiTheme="minorEastAsia" w:hAnsiTheme="minorEastAsia" w:cstheme="minorEastAsia"/>
          <w:sz w:val="24"/>
        </w:rPr>
        <w:t>3、本企业保证贵司使用我司提供的物资、技术及服务，不会侵犯第三人合法权益。否则，我司将赔偿贵司一切损失。</w:t>
      </w:r>
    </w:p>
    <w:p>
      <w:pPr>
        <w:spacing w:line="600" w:lineRule="exact"/>
        <w:ind w:firstLine="480"/>
        <w:rPr>
          <w:rFonts w:asciiTheme="minorEastAsia" w:hAnsiTheme="minorEastAsia" w:cstheme="minorEastAsia"/>
          <w:sz w:val="24"/>
        </w:rPr>
      </w:pPr>
      <w:r>
        <w:rPr>
          <w:rFonts w:hint="eastAsia" w:asciiTheme="minorEastAsia" w:hAnsiTheme="minorEastAsia" w:cstheme="minorEastAsia"/>
          <w:sz w:val="24"/>
        </w:rPr>
        <w:t>4、本企业保证近三年无违法、违规情形，无重大质量和安全事故等不良记</w:t>
      </w:r>
    </w:p>
    <w:p>
      <w:pPr>
        <w:spacing w:line="600" w:lineRule="exact"/>
        <w:rPr>
          <w:rFonts w:asciiTheme="minorEastAsia" w:hAnsiTheme="minorEastAsia" w:cstheme="minorEastAsia"/>
          <w:sz w:val="24"/>
        </w:rPr>
      </w:pPr>
      <w:r>
        <w:rPr>
          <w:rFonts w:hint="eastAsia" w:asciiTheme="minorEastAsia" w:hAnsiTheme="minorEastAsia" w:cstheme="minorEastAsia"/>
          <w:sz w:val="24"/>
        </w:rPr>
        <w:t>录，无被有关政府主管部门通报、查处；无侵权、欠款等重大纠纷或诉讼。</w:t>
      </w:r>
    </w:p>
    <w:p>
      <w:pPr>
        <w:spacing w:line="600" w:lineRule="exact"/>
        <w:rPr>
          <w:rFonts w:asciiTheme="minorEastAsia" w:hAnsiTheme="minorEastAsia" w:cstheme="minorEastAsia"/>
          <w:sz w:val="24"/>
        </w:rPr>
      </w:pPr>
      <w:r>
        <w:rPr>
          <w:rFonts w:hint="eastAsia" w:asciiTheme="minorEastAsia" w:hAnsiTheme="minorEastAsia" w:cstheme="minorEastAsia"/>
          <w:sz w:val="24"/>
        </w:rPr>
        <w:t>　　5、本企业有关基本情况及申请资料附后。</w:t>
      </w:r>
    </w:p>
    <w:p>
      <w:pPr>
        <w:rPr>
          <w:rFonts w:asciiTheme="minorEastAsia" w:hAnsiTheme="minorEastAsia" w:cstheme="minorEastAsia"/>
          <w:sz w:val="24"/>
        </w:rPr>
      </w:pPr>
      <w:r>
        <w:rPr>
          <w:rFonts w:hint="eastAsia" w:asciiTheme="minorEastAsia" w:hAnsiTheme="minorEastAsia" w:cstheme="minorEastAsia"/>
          <w:sz w:val="24"/>
        </w:rPr>
        <w:t>　　</w:t>
      </w:r>
    </w:p>
    <w:p>
      <w:pPr>
        <w:rPr>
          <w:rFonts w:asciiTheme="minorEastAsia" w:hAnsiTheme="minorEastAsia" w:cstheme="minorEastAsia"/>
          <w:sz w:val="24"/>
        </w:rPr>
      </w:pPr>
    </w:p>
    <w:p>
      <w:pPr>
        <w:ind w:firstLine="480" w:firstLineChars="200"/>
        <w:rPr>
          <w:rFonts w:asciiTheme="minorEastAsia" w:hAnsiTheme="minorEastAsia" w:cstheme="minorEastAsia"/>
          <w:sz w:val="24"/>
        </w:rPr>
      </w:pPr>
      <w:r>
        <w:rPr>
          <w:rFonts w:hint="eastAsia" w:asciiTheme="minorEastAsia" w:hAnsiTheme="minorEastAsia" w:cstheme="minorEastAsia"/>
          <w:sz w:val="24"/>
        </w:rPr>
        <w:t xml:space="preserve">企业法定代表人（签名）：         </w:t>
      </w:r>
    </w:p>
    <w:p>
      <w:pPr>
        <w:rPr>
          <w:rFonts w:asciiTheme="minorEastAsia" w:hAnsiTheme="minorEastAsia" w:cstheme="minorEastAsia"/>
          <w:sz w:val="24"/>
        </w:rPr>
      </w:pPr>
      <w:r>
        <w:rPr>
          <w:rFonts w:hint="eastAsia" w:asciiTheme="minorEastAsia" w:hAnsiTheme="minorEastAsia" w:cstheme="minorEastAsia"/>
          <w:sz w:val="24"/>
        </w:rPr>
        <w:t>　　</w:t>
      </w:r>
    </w:p>
    <w:p>
      <w:pPr>
        <w:ind w:firstLine="480" w:firstLineChars="200"/>
        <w:rPr>
          <w:rFonts w:asciiTheme="minorEastAsia" w:hAnsiTheme="minorEastAsia" w:cstheme="minorEastAsia"/>
          <w:sz w:val="28"/>
          <w:szCs w:val="28"/>
        </w:rPr>
      </w:pPr>
      <w:r>
        <w:rPr>
          <w:rFonts w:hint="eastAsia" w:asciiTheme="minorEastAsia" w:hAnsiTheme="minorEastAsia" w:cstheme="minorEastAsia"/>
          <w:sz w:val="24"/>
        </w:rPr>
        <w:t>企　业　公　章：                 年      月     日</w:t>
      </w:r>
    </w:p>
    <w:p>
      <w:pPr>
        <w:rPr>
          <w:rFonts w:asciiTheme="minorEastAsia" w:hAnsiTheme="minorEastAsia" w:cstheme="minorEastAsia"/>
          <w:sz w:val="28"/>
          <w:szCs w:val="28"/>
        </w:rPr>
      </w:pPr>
    </w:p>
    <w:p>
      <w:pPr>
        <w:rPr>
          <w:rFonts w:asciiTheme="minorEastAsia" w:hAnsiTheme="minorEastAsia" w:cstheme="minorEastAsia"/>
          <w:sz w:val="28"/>
          <w:szCs w:val="28"/>
        </w:rPr>
      </w:pPr>
    </w:p>
    <w:p>
      <w:pPr>
        <w:rPr>
          <w:rFonts w:asciiTheme="minorEastAsia" w:hAnsiTheme="minorEastAsia" w:cstheme="minorEastAsia"/>
          <w:sz w:val="28"/>
          <w:szCs w:val="28"/>
        </w:rPr>
      </w:pPr>
    </w:p>
    <w:p>
      <w:pPr>
        <w:pStyle w:val="4"/>
        <w:spacing w:after="153"/>
        <w:ind w:right="707"/>
      </w:pPr>
      <w:r>
        <w:rPr>
          <w:rFonts w:hint="eastAsia"/>
        </w:rPr>
        <w:t>三、营业执照复印件</w:t>
      </w:r>
    </w:p>
    <w:p>
      <w:pPr>
        <w:rPr>
          <w:rFonts w:hint="eastAsia" w:ascii="宋体" w:hAnsi="宋体" w:cs="宋体"/>
          <w:i/>
        </w:rPr>
      </w:pPr>
    </w:p>
    <w:p>
      <w:pPr>
        <w:ind w:firstLine="420" w:firstLineChars="200"/>
        <w:rPr>
          <w:rFonts w:hint="eastAsia" w:ascii="宋体" w:hAnsi="宋体" w:cs="宋体" w:eastAsiaTheme="minorEastAsia"/>
          <w:i/>
          <w:lang w:eastAsia="zh-CN"/>
        </w:rPr>
      </w:pPr>
      <w:r>
        <w:rPr>
          <w:rFonts w:hint="eastAsia" w:ascii="宋体" w:hAnsi="宋体" w:cs="宋体"/>
          <w:i/>
        </w:rPr>
        <w:t>加盖企业公章</w:t>
      </w:r>
      <w:r>
        <w:rPr>
          <w:rFonts w:hint="eastAsia" w:ascii="宋体" w:hAnsi="宋体" w:cs="宋体"/>
          <w:i/>
          <w:lang w:eastAsia="zh-CN"/>
        </w:rPr>
        <w:t>，分公司注册地为深圳市或广东省其他地区的，请一并提供分公司的营业执照复印件</w:t>
      </w: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pStyle w:val="4"/>
        <w:spacing w:after="570"/>
        <w:ind w:left="1438"/>
        <w:jc w:val="both"/>
      </w:pPr>
      <w:r>
        <w:rPr>
          <w:rFonts w:hint="eastAsia"/>
          <w:lang w:eastAsia="zh-CN"/>
        </w:rPr>
        <w:t>四</w:t>
      </w:r>
      <w:r>
        <w:t>、法定代表人（单位负责人）身份证明</w:t>
      </w:r>
      <w:r>
        <w:rPr>
          <w:rFonts w:eastAsia="Times New Roman"/>
        </w:rPr>
        <w:t xml:space="preserve"> </w:t>
      </w:r>
    </w:p>
    <w:p>
      <w:pPr>
        <w:spacing w:line="433" w:lineRule="auto"/>
        <w:ind w:right="9290"/>
      </w:pPr>
      <w:r>
        <w:rPr>
          <w:rFonts w:ascii="Times New Roman" w:hAnsi="Times New Roman" w:eastAsia="Times New Roman"/>
          <w:sz w:val="20"/>
        </w:rPr>
        <w:t xml:space="preserve"> </w:t>
      </w:r>
      <w:r>
        <w:rPr>
          <w:rFonts w:ascii="Times New Roman" w:hAnsi="Times New Roman" w:eastAsia="Times New Roman"/>
        </w:rPr>
        <w:t xml:space="preserve"> </w:t>
      </w:r>
    </w:p>
    <w:p>
      <w:pPr>
        <w:spacing w:after="145" w:line="265" w:lineRule="auto"/>
        <w:ind w:left="-5" w:right="590" w:hanging="10"/>
      </w:pPr>
      <w:r>
        <w:rPr>
          <w:rFonts w:hint="eastAsia" w:ascii="宋体" w:hAnsi="宋体" w:cs="宋体"/>
        </w:rPr>
        <w:t>深圳高速公路股份有限公司</w:t>
      </w:r>
      <w:r>
        <w:rPr>
          <w:rFonts w:ascii="宋体" w:hAnsi="宋体" w:cs="宋体"/>
        </w:rPr>
        <w:t>：</w:t>
      </w:r>
    </w:p>
    <w:p>
      <w:pPr>
        <w:spacing w:after="6" w:line="370" w:lineRule="auto"/>
        <w:ind w:left="-15" w:right="84" w:firstLine="420" w:firstLineChars="200"/>
      </w:pPr>
      <w:r>
        <w:rPr>
          <w:rFonts w:ascii="宋体" w:hAnsi="宋体" w:cs="宋体"/>
        </w:rPr>
        <w:t>姓名：</w:t>
      </w:r>
      <w:r>
        <w:rPr>
          <w:rFonts w:ascii="Times New Roman" w:hAnsi="Times New Roman" w:eastAsia="Times New Roman"/>
          <w:u w:val="single" w:color="000000"/>
        </w:rPr>
        <w:t xml:space="preserve">     </w:t>
      </w:r>
      <w:r>
        <w:rPr>
          <w:rFonts w:hint="eastAsia" w:ascii="Times New Roman" w:hAnsi="Times New Roman" w:eastAsia="宋体"/>
          <w:u w:val="single" w:color="000000"/>
        </w:rPr>
        <w:t xml:space="preserve">   </w:t>
      </w:r>
      <w:r>
        <w:rPr>
          <w:rFonts w:ascii="Times New Roman" w:hAnsi="Times New Roman" w:eastAsia="Times New Roman"/>
          <w:u w:val="single" w:color="000000"/>
        </w:rPr>
        <w:t xml:space="preserve"> </w:t>
      </w:r>
      <w:r>
        <w:rPr>
          <w:rFonts w:ascii="宋体" w:hAnsi="宋体" w:cs="宋体"/>
        </w:rPr>
        <w:t>性别：</w:t>
      </w:r>
      <w:r>
        <w:rPr>
          <w:rFonts w:ascii="Times New Roman" w:hAnsi="Times New Roman" w:eastAsia="Times New Roman"/>
          <w:u w:val="single" w:color="000000"/>
        </w:rPr>
        <w:t xml:space="preserve">     </w:t>
      </w:r>
      <w:r>
        <w:rPr>
          <w:rFonts w:ascii="宋体" w:hAnsi="宋体" w:cs="宋体"/>
        </w:rPr>
        <w:t>年龄：</w:t>
      </w:r>
      <w:r>
        <w:rPr>
          <w:rFonts w:ascii="Times New Roman" w:hAnsi="Times New Roman" w:eastAsia="Times New Roman"/>
          <w:u w:val="single" w:color="000000"/>
        </w:rPr>
        <w:t xml:space="preserve">        </w:t>
      </w:r>
      <w:r>
        <w:rPr>
          <w:rFonts w:ascii="宋体" w:hAnsi="宋体" w:cs="宋体"/>
        </w:rPr>
        <w:t>职务：</w:t>
      </w:r>
      <w:r>
        <w:rPr>
          <w:rFonts w:ascii="Times New Roman" w:hAnsi="Times New Roman" w:eastAsia="Times New Roman"/>
          <w:u w:val="single" w:color="000000"/>
        </w:rPr>
        <w:t xml:space="preserve">        </w:t>
      </w:r>
      <w:r>
        <w:rPr>
          <w:rFonts w:ascii="Times New Roman" w:hAnsi="Times New Roman" w:eastAsia="Times New Roman"/>
        </w:rPr>
        <w:t xml:space="preserve"> </w:t>
      </w:r>
      <w:r>
        <w:rPr>
          <w:rFonts w:ascii="宋体" w:hAnsi="宋体" w:cs="宋体"/>
        </w:rPr>
        <w:t>系</w:t>
      </w:r>
      <w:r>
        <w:rPr>
          <w:rFonts w:ascii="Times New Roman" w:hAnsi="Times New Roman" w:eastAsia="Times New Roman"/>
          <w:u w:val="single" w:color="000000"/>
        </w:rPr>
        <w:t xml:space="preserve">               </w:t>
      </w:r>
      <w:r>
        <w:rPr>
          <w:rFonts w:ascii="宋体" w:hAnsi="宋体" w:cs="宋体"/>
        </w:rPr>
        <w:t>（</w:t>
      </w:r>
      <w:r>
        <w:rPr>
          <w:rFonts w:hint="eastAsia" w:ascii="宋体" w:hAnsi="宋体" w:cs="宋体"/>
        </w:rPr>
        <w:t>报名</w:t>
      </w:r>
      <w:r>
        <w:rPr>
          <w:rFonts w:ascii="宋体" w:hAnsi="宋体" w:cs="宋体"/>
        </w:rPr>
        <w:t>人名称）的法定代表人（单位负责人）。特此证明。</w:t>
      </w:r>
      <w:r>
        <w:rPr>
          <w:rFonts w:ascii="Times New Roman" w:hAnsi="Times New Roman" w:eastAsia="Times New Roman"/>
        </w:rPr>
        <w:t xml:space="preserve"> </w:t>
      </w:r>
    </w:p>
    <w:p>
      <w:pPr>
        <w:spacing w:after="184"/>
      </w:pPr>
      <w:r>
        <w:rPr>
          <w:rFonts w:ascii="Times New Roman" w:hAnsi="Times New Roman" w:eastAsia="Times New Roman"/>
        </w:rPr>
        <w:t xml:space="preserve"> </w:t>
      </w:r>
    </w:p>
    <w:p>
      <w:pPr>
        <w:spacing w:after="153" w:line="265" w:lineRule="auto"/>
        <w:ind w:left="-5" w:right="590" w:hanging="10"/>
      </w:pPr>
      <w:r>
        <w:rPr>
          <w:rFonts w:ascii="宋体" w:hAnsi="宋体" w:cs="宋体"/>
        </w:rPr>
        <w:t>附：法定代表人（单位负责人）身份证复印件。</w:t>
      </w:r>
      <w:r>
        <w:rPr>
          <w:rFonts w:ascii="Times New Roman" w:hAnsi="Times New Roman" w:eastAsia="Times New Roman"/>
        </w:rPr>
        <w:t xml:space="preserve"> </w:t>
      </w:r>
    </w:p>
    <w:p>
      <w:pPr>
        <w:spacing w:after="182"/>
      </w:pPr>
      <w:r>
        <w:rPr>
          <w:rFonts w:ascii="Times New Roman" w:hAnsi="Times New Roman" w:eastAsia="Times New Roman"/>
        </w:rPr>
        <w:t xml:space="preserve"> </w:t>
      </w:r>
    </w:p>
    <w:p>
      <w:pPr>
        <w:spacing w:after="155" w:line="265" w:lineRule="auto"/>
        <w:ind w:left="-5" w:right="590" w:hanging="10"/>
      </w:pPr>
      <w:r>
        <w:rPr>
          <w:rFonts w:ascii="宋体" w:hAnsi="宋体" w:cs="宋体"/>
        </w:rPr>
        <w:t>注：本身份证明需由</w:t>
      </w:r>
      <w:r>
        <w:rPr>
          <w:rFonts w:hint="eastAsia" w:ascii="宋体" w:hAnsi="宋体" w:cs="宋体"/>
        </w:rPr>
        <w:t>报名</w:t>
      </w:r>
      <w:r>
        <w:rPr>
          <w:rFonts w:ascii="宋体" w:hAnsi="宋体" w:cs="宋体"/>
        </w:rPr>
        <w:t>人加盖单位公章。</w:t>
      </w:r>
      <w:r>
        <w:rPr>
          <w:rFonts w:ascii="Times New Roman" w:hAnsi="Times New Roman" w:eastAsia="Times New Roman"/>
        </w:rPr>
        <w:t xml:space="preserve"> </w:t>
      </w:r>
    </w:p>
    <w:p>
      <w:pPr>
        <w:spacing w:after="175"/>
      </w:pPr>
      <w:r>
        <w:rPr>
          <w:rFonts w:ascii="Times New Roman" w:hAnsi="Times New Roman" w:eastAsia="Times New Roman"/>
        </w:rPr>
        <w:t xml:space="preserve"> </w:t>
      </w:r>
    </w:p>
    <w:p>
      <w:pPr>
        <w:spacing w:after="177"/>
      </w:pPr>
      <w:r>
        <w:rPr>
          <w:rFonts w:ascii="Times New Roman" w:hAnsi="Times New Roman" w:eastAsia="Times New Roman"/>
        </w:rPr>
        <w:t xml:space="preserve"> </w:t>
      </w:r>
    </w:p>
    <w:p>
      <w:pPr>
        <w:tabs>
          <w:tab w:val="center" w:pos="2956"/>
          <w:tab w:val="center" w:pos="7052"/>
        </w:tabs>
        <w:spacing w:after="151" w:line="265" w:lineRule="auto"/>
      </w:pPr>
      <w:r>
        <w:tab/>
      </w:r>
      <w:r>
        <w:rPr>
          <w:rFonts w:ascii="Times New Roman" w:hAnsi="Times New Roman" w:eastAsia="Times New Roman"/>
        </w:rPr>
        <w:t xml:space="preserve">                              </w:t>
      </w:r>
      <w:r>
        <w:rPr>
          <w:rFonts w:hint="eastAsia" w:ascii="宋体" w:hAnsi="宋体" w:cs="宋体"/>
        </w:rPr>
        <w:t>报名</w:t>
      </w:r>
      <w:r>
        <w:rPr>
          <w:rFonts w:ascii="宋体" w:hAnsi="宋体" w:cs="宋体"/>
        </w:rPr>
        <w:t>人：</w:t>
      </w:r>
      <w:r>
        <w:rPr>
          <w:rFonts w:ascii="Times New Roman" w:hAnsi="Times New Roman" w:eastAsia="Times New Roman"/>
          <w:u w:val="single" w:color="000000"/>
        </w:rPr>
        <w:t xml:space="preserve">           </w:t>
      </w:r>
      <w:r>
        <w:rPr>
          <w:rFonts w:ascii="Times New Roman" w:hAnsi="Times New Roman" w:eastAsia="Times New Roman"/>
          <w:u w:val="single" w:color="000000"/>
        </w:rPr>
        <w:tab/>
      </w:r>
      <w:r>
        <w:rPr>
          <w:rFonts w:ascii="宋体" w:hAnsi="宋体" w:cs="宋体"/>
        </w:rPr>
        <w:t>（单位公章）</w:t>
      </w:r>
      <w:r>
        <w:rPr>
          <w:rFonts w:ascii="Times New Roman" w:hAnsi="Times New Roman" w:eastAsia="Times New Roman"/>
        </w:rPr>
        <w:t xml:space="preserve"> </w:t>
      </w:r>
    </w:p>
    <w:p>
      <w:pPr>
        <w:spacing w:after="177"/>
      </w:pPr>
      <w:r>
        <w:rPr>
          <w:rFonts w:ascii="Times New Roman" w:hAnsi="Times New Roman" w:eastAsia="Times New Roman"/>
        </w:rPr>
        <w:t xml:space="preserve"> </w:t>
      </w:r>
    </w:p>
    <w:p>
      <w:pPr>
        <w:spacing w:after="125" w:line="265" w:lineRule="auto"/>
        <w:ind w:left="10" w:right="2199" w:hanging="10"/>
        <w:jc w:val="right"/>
      </w:pPr>
      <w:r>
        <w:rPr>
          <w:rFonts w:ascii="Times New Roman" w:hAnsi="Times New Roman" w:eastAsia="Times New Roman"/>
          <w:u w:val="single" w:color="000000"/>
        </w:rPr>
        <w:t xml:space="preserve">      </w:t>
      </w:r>
      <w:r>
        <w:rPr>
          <w:rFonts w:ascii="宋体" w:hAnsi="宋体" w:cs="宋体"/>
        </w:rPr>
        <w:t>年</w:t>
      </w:r>
      <w:r>
        <w:rPr>
          <w:rFonts w:ascii="Times New Roman" w:hAnsi="Times New Roman" w:eastAsia="Times New Roman"/>
          <w:u w:val="single" w:color="000000"/>
        </w:rPr>
        <w:t xml:space="preserve">      </w:t>
      </w:r>
      <w:r>
        <w:rPr>
          <w:rFonts w:ascii="宋体" w:hAnsi="宋体" w:cs="宋体"/>
        </w:rPr>
        <w:t>月</w:t>
      </w:r>
      <w:r>
        <w:rPr>
          <w:rFonts w:ascii="Times New Roman" w:hAnsi="Times New Roman" w:eastAsia="Times New Roman"/>
          <w:u w:val="single" w:color="000000"/>
        </w:rPr>
        <w:t xml:space="preserve">      </w:t>
      </w:r>
      <w:r>
        <w:rPr>
          <w:rFonts w:ascii="宋体" w:hAnsi="宋体" w:cs="宋体"/>
        </w:rPr>
        <w:t>日</w:t>
      </w:r>
      <w:r>
        <w:rPr>
          <w:rFonts w:ascii="Times New Roman" w:hAnsi="Times New Roman" w:eastAsia="Times New Roman"/>
        </w:rPr>
        <w:t xml:space="preserve"> </w:t>
      </w: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pStyle w:val="4"/>
        <w:spacing w:after="153"/>
        <w:ind w:right="707"/>
      </w:pPr>
      <w:r>
        <w:rPr>
          <w:rFonts w:hint="eastAsia"/>
          <w:lang w:eastAsia="zh-CN"/>
        </w:rPr>
        <w:t>五</w:t>
      </w:r>
      <w:r>
        <w:rPr>
          <w:rFonts w:hint="eastAsia"/>
        </w:rPr>
        <w:t>、资质证书复印件</w:t>
      </w:r>
    </w:p>
    <w:p/>
    <w:p>
      <w:pPr>
        <w:rPr>
          <w:rFonts w:ascii="宋体" w:hAnsi="宋体" w:cs="宋体"/>
          <w:i/>
        </w:rPr>
      </w:pPr>
      <w:r>
        <w:rPr>
          <w:rFonts w:hint="eastAsia" w:ascii="宋体" w:hAnsi="宋体" w:cs="宋体"/>
          <w:i/>
        </w:rPr>
        <w:t>加盖企业公章</w:t>
      </w: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pStyle w:val="4"/>
        <w:spacing w:after="153"/>
        <w:ind w:right="707"/>
        <w:rPr>
          <w:rFonts w:hint="eastAsia" w:eastAsiaTheme="minorEastAsia"/>
          <w:lang w:eastAsia="zh-CN"/>
        </w:rPr>
      </w:pPr>
      <w:r>
        <w:rPr>
          <w:rFonts w:hint="eastAsia"/>
          <w:lang w:eastAsia="zh-CN"/>
        </w:rPr>
        <w:t>六</w:t>
      </w:r>
      <w:r>
        <w:rPr>
          <w:rFonts w:hint="eastAsia"/>
        </w:rPr>
        <w:t>、本专业注册执业人员网站查询截图</w:t>
      </w:r>
      <w:r>
        <w:rPr>
          <w:rFonts w:hint="eastAsia"/>
          <w:lang w:eastAsia="zh-CN"/>
        </w:rPr>
        <w:t>或证书复印件</w:t>
      </w:r>
    </w:p>
    <w:p/>
    <w:p>
      <w:pPr>
        <w:rPr>
          <w:rFonts w:ascii="宋体" w:hAnsi="宋体" w:cs="宋体"/>
          <w:i/>
        </w:rPr>
      </w:pPr>
      <w:r>
        <w:rPr>
          <w:rFonts w:hint="eastAsia" w:ascii="宋体" w:hAnsi="宋体" w:cs="宋体"/>
          <w:i/>
        </w:rPr>
        <w:t>加盖企业公章</w:t>
      </w: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pStyle w:val="4"/>
        <w:spacing w:after="0"/>
        <w:jc w:val="both"/>
        <w:rPr>
          <w:rFonts w:eastAsia="Times New Roman"/>
        </w:rPr>
      </w:pPr>
      <w:r>
        <w:rPr>
          <w:rFonts w:hint="eastAsia"/>
        </w:rPr>
        <w:t>七、近三年完成的类似项目业绩</w:t>
      </w:r>
      <w:r>
        <w:rPr>
          <w:rFonts w:eastAsia="Times New Roman"/>
        </w:rPr>
        <w:t xml:space="preserve"> </w:t>
      </w:r>
    </w:p>
    <w:p/>
    <w:p/>
    <w:tbl>
      <w:tblPr>
        <w:tblStyle w:val="14"/>
        <w:tblW w:w="85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941"/>
        <w:gridCol w:w="2278"/>
        <w:gridCol w:w="1234"/>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1" w:type="dxa"/>
            <w:vAlign w:val="center"/>
          </w:tcPr>
          <w:p>
            <w:pPr>
              <w:spacing w:line="264" w:lineRule="auto"/>
              <w:jc w:val="center"/>
              <w:rPr>
                <w:rFonts w:ascii="宋体" w:hAnsi="宋体" w:cs="宋体"/>
              </w:rPr>
            </w:pPr>
            <w:r>
              <w:rPr>
                <w:rFonts w:hint="eastAsia" w:ascii="宋体" w:hAnsi="宋体" w:cs="宋体"/>
              </w:rPr>
              <w:t>序号</w:t>
            </w:r>
          </w:p>
        </w:tc>
        <w:tc>
          <w:tcPr>
            <w:tcW w:w="2941" w:type="dxa"/>
            <w:vAlign w:val="center"/>
          </w:tcPr>
          <w:p>
            <w:pPr>
              <w:spacing w:line="264" w:lineRule="auto"/>
              <w:jc w:val="center"/>
              <w:rPr>
                <w:rFonts w:ascii="宋体" w:hAnsi="宋体" w:cs="宋体"/>
              </w:rPr>
            </w:pPr>
            <w:r>
              <w:rPr>
                <w:rFonts w:hint="eastAsia" w:ascii="宋体" w:hAnsi="宋体" w:cs="宋体"/>
              </w:rPr>
              <w:t xml:space="preserve"> 项目名称</w:t>
            </w:r>
          </w:p>
        </w:tc>
        <w:tc>
          <w:tcPr>
            <w:tcW w:w="2278" w:type="dxa"/>
            <w:vAlign w:val="center"/>
          </w:tcPr>
          <w:p>
            <w:pPr>
              <w:spacing w:line="264" w:lineRule="auto"/>
              <w:jc w:val="center"/>
              <w:rPr>
                <w:rFonts w:ascii="宋体" w:hAnsi="宋体" w:cs="宋体"/>
              </w:rPr>
            </w:pPr>
            <w:r>
              <w:rPr>
                <w:rFonts w:hint="eastAsia" w:ascii="宋体" w:hAnsi="宋体" w:cs="宋体"/>
              </w:rPr>
              <w:t>发包方</w:t>
            </w:r>
          </w:p>
        </w:tc>
        <w:tc>
          <w:tcPr>
            <w:tcW w:w="1234" w:type="dxa"/>
            <w:vAlign w:val="center"/>
          </w:tcPr>
          <w:p>
            <w:pPr>
              <w:spacing w:line="264" w:lineRule="auto"/>
              <w:jc w:val="center"/>
              <w:rPr>
                <w:rFonts w:ascii="宋体" w:hAnsi="宋体" w:cs="宋体"/>
              </w:rPr>
            </w:pPr>
            <w:r>
              <w:rPr>
                <w:rFonts w:hint="eastAsia" w:ascii="宋体" w:hAnsi="宋体" w:cs="宋体"/>
              </w:rPr>
              <w:t>合同</w:t>
            </w:r>
            <w:r>
              <w:rPr>
                <w:rFonts w:ascii="宋体" w:hAnsi="宋体" w:cs="宋体"/>
              </w:rPr>
              <w:t>金额</w:t>
            </w:r>
          </w:p>
          <w:p>
            <w:pPr>
              <w:spacing w:line="264" w:lineRule="auto"/>
              <w:jc w:val="center"/>
              <w:rPr>
                <w:rFonts w:ascii="宋体" w:hAnsi="宋体" w:cs="宋体"/>
              </w:rPr>
            </w:pPr>
            <w:r>
              <w:rPr>
                <w:rFonts w:ascii="宋体" w:hAnsi="宋体" w:cs="宋体"/>
              </w:rPr>
              <w:t>（</w:t>
            </w:r>
            <w:r>
              <w:rPr>
                <w:rFonts w:hint="eastAsia" w:ascii="宋体" w:hAnsi="宋体" w:cs="宋体"/>
              </w:rPr>
              <w:t>万元</w:t>
            </w:r>
            <w:r>
              <w:rPr>
                <w:rFonts w:ascii="宋体" w:hAnsi="宋体" w:cs="宋体"/>
              </w:rPr>
              <w:t>）</w:t>
            </w:r>
          </w:p>
        </w:tc>
        <w:tc>
          <w:tcPr>
            <w:tcW w:w="1283" w:type="dxa"/>
            <w:vAlign w:val="center"/>
          </w:tcPr>
          <w:p>
            <w:pPr>
              <w:spacing w:line="264" w:lineRule="auto"/>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1" w:type="dxa"/>
            <w:vAlign w:val="center"/>
          </w:tcPr>
          <w:p>
            <w:pPr>
              <w:spacing w:line="264" w:lineRule="auto"/>
              <w:jc w:val="center"/>
              <w:rPr>
                <w:rFonts w:ascii="宋体" w:hAnsi="宋体" w:cs="宋体"/>
              </w:rPr>
            </w:pPr>
            <w:r>
              <w:rPr>
                <w:rFonts w:hint="eastAsia" w:ascii="宋体" w:hAnsi="宋体" w:cs="宋体"/>
              </w:rPr>
              <w:t>1</w:t>
            </w:r>
          </w:p>
        </w:tc>
        <w:tc>
          <w:tcPr>
            <w:tcW w:w="2941" w:type="dxa"/>
            <w:vAlign w:val="center"/>
          </w:tcPr>
          <w:p>
            <w:pPr>
              <w:spacing w:line="264" w:lineRule="auto"/>
              <w:jc w:val="center"/>
              <w:rPr>
                <w:rFonts w:ascii="宋体" w:hAnsi="宋体" w:cs="宋体"/>
              </w:rPr>
            </w:pPr>
          </w:p>
        </w:tc>
        <w:tc>
          <w:tcPr>
            <w:tcW w:w="2278" w:type="dxa"/>
            <w:vAlign w:val="center"/>
          </w:tcPr>
          <w:p>
            <w:pPr>
              <w:spacing w:line="264" w:lineRule="auto"/>
              <w:jc w:val="center"/>
              <w:rPr>
                <w:rFonts w:ascii="宋体" w:hAnsi="宋体" w:cs="宋体"/>
              </w:rPr>
            </w:pPr>
          </w:p>
        </w:tc>
        <w:tc>
          <w:tcPr>
            <w:tcW w:w="1234" w:type="dxa"/>
            <w:vAlign w:val="center"/>
          </w:tcPr>
          <w:p>
            <w:pPr>
              <w:spacing w:line="264" w:lineRule="auto"/>
              <w:jc w:val="center"/>
              <w:rPr>
                <w:rFonts w:ascii="宋体" w:hAnsi="宋体" w:cs="宋体"/>
              </w:rPr>
            </w:pPr>
          </w:p>
        </w:tc>
        <w:tc>
          <w:tcPr>
            <w:tcW w:w="1283" w:type="dxa"/>
            <w:vAlign w:val="center"/>
          </w:tcPr>
          <w:p>
            <w:pPr>
              <w:spacing w:line="264"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1" w:type="dxa"/>
            <w:vAlign w:val="center"/>
          </w:tcPr>
          <w:p>
            <w:pPr>
              <w:spacing w:line="264" w:lineRule="auto"/>
              <w:jc w:val="center"/>
              <w:rPr>
                <w:rFonts w:ascii="宋体" w:hAnsi="宋体" w:cs="宋体"/>
              </w:rPr>
            </w:pPr>
            <w:r>
              <w:rPr>
                <w:rFonts w:hint="eastAsia" w:ascii="宋体" w:hAnsi="宋体" w:cs="宋体"/>
              </w:rPr>
              <w:t>2</w:t>
            </w:r>
          </w:p>
        </w:tc>
        <w:tc>
          <w:tcPr>
            <w:tcW w:w="2941" w:type="dxa"/>
            <w:vAlign w:val="center"/>
          </w:tcPr>
          <w:p>
            <w:pPr>
              <w:spacing w:line="264" w:lineRule="auto"/>
              <w:jc w:val="center"/>
              <w:rPr>
                <w:rFonts w:ascii="宋体" w:hAnsi="宋体" w:cs="宋体"/>
              </w:rPr>
            </w:pPr>
          </w:p>
        </w:tc>
        <w:tc>
          <w:tcPr>
            <w:tcW w:w="2278" w:type="dxa"/>
            <w:vAlign w:val="center"/>
          </w:tcPr>
          <w:p>
            <w:pPr>
              <w:spacing w:line="264" w:lineRule="auto"/>
              <w:jc w:val="center"/>
              <w:rPr>
                <w:rFonts w:ascii="宋体" w:hAnsi="宋体" w:cs="宋体"/>
              </w:rPr>
            </w:pPr>
          </w:p>
        </w:tc>
        <w:tc>
          <w:tcPr>
            <w:tcW w:w="1234" w:type="dxa"/>
            <w:vAlign w:val="center"/>
          </w:tcPr>
          <w:p>
            <w:pPr>
              <w:spacing w:line="264" w:lineRule="auto"/>
              <w:jc w:val="center"/>
              <w:rPr>
                <w:rFonts w:ascii="宋体" w:hAnsi="宋体" w:cs="宋体"/>
              </w:rPr>
            </w:pPr>
          </w:p>
        </w:tc>
        <w:tc>
          <w:tcPr>
            <w:tcW w:w="1283" w:type="dxa"/>
            <w:vAlign w:val="center"/>
          </w:tcPr>
          <w:p>
            <w:pPr>
              <w:spacing w:line="264"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1" w:type="dxa"/>
            <w:vAlign w:val="center"/>
          </w:tcPr>
          <w:p>
            <w:pPr>
              <w:spacing w:line="264" w:lineRule="auto"/>
              <w:jc w:val="center"/>
              <w:rPr>
                <w:rFonts w:ascii="宋体" w:hAnsi="宋体" w:cs="宋体"/>
              </w:rPr>
            </w:pPr>
            <w:r>
              <w:rPr>
                <w:rFonts w:hint="eastAsia" w:ascii="宋体" w:hAnsi="宋体" w:cs="宋体"/>
              </w:rPr>
              <w:t>3</w:t>
            </w:r>
          </w:p>
        </w:tc>
        <w:tc>
          <w:tcPr>
            <w:tcW w:w="2941" w:type="dxa"/>
            <w:vAlign w:val="center"/>
          </w:tcPr>
          <w:p>
            <w:pPr>
              <w:spacing w:line="264" w:lineRule="auto"/>
              <w:jc w:val="center"/>
              <w:rPr>
                <w:rFonts w:ascii="宋体" w:hAnsi="宋体" w:cs="宋体"/>
              </w:rPr>
            </w:pPr>
          </w:p>
        </w:tc>
        <w:tc>
          <w:tcPr>
            <w:tcW w:w="2278" w:type="dxa"/>
            <w:vAlign w:val="center"/>
          </w:tcPr>
          <w:p>
            <w:pPr>
              <w:spacing w:line="264" w:lineRule="auto"/>
              <w:jc w:val="center"/>
              <w:rPr>
                <w:rFonts w:ascii="宋体" w:hAnsi="宋体" w:cs="宋体"/>
              </w:rPr>
            </w:pPr>
          </w:p>
        </w:tc>
        <w:tc>
          <w:tcPr>
            <w:tcW w:w="1234" w:type="dxa"/>
            <w:vAlign w:val="center"/>
          </w:tcPr>
          <w:p>
            <w:pPr>
              <w:spacing w:line="264" w:lineRule="auto"/>
              <w:jc w:val="center"/>
              <w:rPr>
                <w:rFonts w:ascii="宋体" w:hAnsi="宋体" w:cs="宋体"/>
              </w:rPr>
            </w:pPr>
          </w:p>
        </w:tc>
        <w:tc>
          <w:tcPr>
            <w:tcW w:w="1283" w:type="dxa"/>
            <w:vAlign w:val="center"/>
          </w:tcPr>
          <w:p>
            <w:pPr>
              <w:spacing w:line="264"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1" w:type="dxa"/>
            <w:vAlign w:val="center"/>
          </w:tcPr>
          <w:p>
            <w:pPr>
              <w:spacing w:line="264" w:lineRule="auto"/>
              <w:jc w:val="center"/>
              <w:rPr>
                <w:rFonts w:ascii="宋体" w:hAnsi="宋体" w:cs="宋体"/>
              </w:rPr>
            </w:pPr>
            <w:r>
              <w:rPr>
                <w:rFonts w:hint="eastAsia" w:ascii="宋体" w:hAnsi="宋体" w:cs="宋体"/>
              </w:rPr>
              <w:t>4</w:t>
            </w:r>
          </w:p>
        </w:tc>
        <w:tc>
          <w:tcPr>
            <w:tcW w:w="2941" w:type="dxa"/>
            <w:vAlign w:val="center"/>
          </w:tcPr>
          <w:p>
            <w:pPr>
              <w:spacing w:line="264" w:lineRule="auto"/>
              <w:jc w:val="center"/>
              <w:rPr>
                <w:rFonts w:ascii="宋体" w:hAnsi="宋体" w:cs="宋体"/>
              </w:rPr>
            </w:pPr>
          </w:p>
        </w:tc>
        <w:tc>
          <w:tcPr>
            <w:tcW w:w="2278" w:type="dxa"/>
            <w:vAlign w:val="center"/>
          </w:tcPr>
          <w:p>
            <w:pPr>
              <w:spacing w:line="264" w:lineRule="auto"/>
              <w:jc w:val="center"/>
              <w:rPr>
                <w:rFonts w:ascii="宋体" w:hAnsi="宋体" w:cs="宋体"/>
              </w:rPr>
            </w:pPr>
          </w:p>
        </w:tc>
        <w:tc>
          <w:tcPr>
            <w:tcW w:w="1234" w:type="dxa"/>
            <w:vAlign w:val="center"/>
          </w:tcPr>
          <w:p>
            <w:pPr>
              <w:spacing w:line="264" w:lineRule="auto"/>
              <w:jc w:val="center"/>
              <w:rPr>
                <w:rFonts w:ascii="宋体" w:hAnsi="宋体" w:cs="宋体"/>
              </w:rPr>
            </w:pPr>
          </w:p>
        </w:tc>
        <w:tc>
          <w:tcPr>
            <w:tcW w:w="1283" w:type="dxa"/>
            <w:vAlign w:val="center"/>
          </w:tcPr>
          <w:p>
            <w:pPr>
              <w:spacing w:line="264"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1" w:type="dxa"/>
            <w:vAlign w:val="center"/>
          </w:tcPr>
          <w:p>
            <w:pPr>
              <w:spacing w:line="264" w:lineRule="auto"/>
              <w:jc w:val="center"/>
              <w:rPr>
                <w:rFonts w:ascii="宋体" w:hAnsi="宋体" w:cs="宋体"/>
              </w:rPr>
            </w:pPr>
            <w:r>
              <w:rPr>
                <w:rFonts w:hint="eastAsia" w:ascii="宋体" w:hAnsi="宋体" w:cs="宋体"/>
              </w:rPr>
              <w:t>5</w:t>
            </w:r>
          </w:p>
        </w:tc>
        <w:tc>
          <w:tcPr>
            <w:tcW w:w="2941" w:type="dxa"/>
            <w:vAlign w:val="center"/>
          </w:tcPr>
          <w:p>
            <w:pPr>
              <w:spacing w:line="264" w:lineRule="auto"/>
              <w:jc w:val="center"/>
              <w:rPr>
                <w:rFonts w:ascii="宋体" w:hAnsi="宋体" w:cs="宋体"/>
              </w:rPr>
            </w:pPr>
          </w:p>
        </w:tc>
        <w:tc>
          <w:tcPr>
            <w:tcW w:w="2278" w:type="dxa"/>
            <w:vAlign w:val="center"/>
          </w:tcPr>
          <w:p>
            <w:pPr>
              <w:spacing w:line="264" w:lineRule="auto"/>
              <w:jc w:val="center"/>
              <w:rPr>
                <w:rFonts w:ascii="宋体" w:hAnsi="宋体" w:cs="宋体"/>
              </w:rPr>
            </w:pPr>
          </w:p>
        </w:tc>
        <w:tc>
          <w:tcPr>
            <w:tcW w:w="1234" w:type="dxa"/>
            <w:vAlign w:val="center"/>
          </w:tcPr>
          <w:p>
            <w:pPr>
              <w:spacing w:line="264" w:lineRule="auto"/>
              <w:jc w:val="center"/>
              <w:rPr>
                <w:rFonts w:ascii="宋体" w:hAnsi="宋体" w:cs="宋体"/>
              </w:rPr>
            </w:pPr>
          </w:p>
        </w:tc>
        <w:tc>
          <w:tcPr>
            <w:tcW w:w="1283" w:type="dxa"/>
            <w:vAlign w:val="center"/>
          </w:tcPr>
          <w:p>
            <w:pPr>
              <w:spacing w:line="264"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1" w:type="dxa"/>
            <w:vAlign w:val="center"/>
          </w:tcPr>
          <w:p>
            <w:pPr>
              <w:spacing w:line="264" w:lineRule="auto"/>
              <w:jc w:val="center"/>
              <w:rPr>
                <w:rFonts w:ascii="宋体" w:hAnsi="宋体" w:cs="宋体"/>
              </w:rPr>
            </w:pPr>
          </w:p>
        </w:tc>
        <w:tc>
          <w:tcPr>
            <w:tcW w:w="2941" w:type="dxa"/>
            <w:vAlign w:val="center"/>
          </w:tcPr>
          <w:p>
            <w:pPr>
              <w:spacing w:line="264" w:lineRule="auto"/>
              <w:jc w:val="center"/>
              <w:rPr>
                <w:rFonts w:ascii="宋体" w:hAnsi="宋体" w:cs="宋体"/>
              </w:rPr>
            </w:pPr>
            <w:r>
              <w:rPr>
                <w:rFonts w:hint="eastAsia" w:ascii="宋体" w:hAnsi="宋体" w:cs="宋体"/>
              </w:rPr>
              <w:t>合计</w:t>
            </w:r>
          </w:p>
        </w:tc>
        <w:tc>
          <w:tcPr>
            <w:tcW w:w="2278" w:type="dxa"/>
            <w:vAlign w:val="center"/>
          </w:tcPr>
          <w:p>
            <w:pPr>
              <w:spacing w:line="264" w:lineRule="auto"/>
              <w:jc w:val="center"/>
              <w:rPr>
                <w:rFonts w:ascii="宋体" w:hAnsi="宋体" w:cs="宋体"/>
              </w:rPr>
            </w:pPr>
          </w:p>
        </w:tc>
        <w:tc>
          <w:tcPr>
            <w:tcW w:w="1234" w:type="dxa"/>
            <w:vAlign w:val="center"/>
          </w:tcPr>
          <w:p>
            <w:pPr>
              <w:spacing w:line="264" w:lineRule="auto"/>
              <w:jc w:val="center"/>
              <w:rPr>
                <w:rFonts w:ascii="宋体" w:hAnsi="宋体" w:cs="宋体"/>
              </w:rPr>
            </w:pPr>
          </w:p>
        </w:tc>
        <w:tc>
          <w:tcPr>
            <w:tcW w:w="1283" w:type="dxa"/>
            <w:vAlign w:val="center"/>
          </w:tcPr>
          <w:p>
            <w:pPr>
              <w:spacing w:line="264" w:lineRule="auto"/>
              <w:jc w:val="center"/>
              <w:rPr>
                <w:rFonts w:ascii="宋体" w:hAnsi="宋体" w:cs="宋体"/>
              </w:rPr>
            </w:pPr>
          </w:p>
        </w:tc>
      </w:tr>
    </w:tbl>
    <w:p>
      <w:pPr>
        <w:spacing w:after="164" w:line="265" w:lineRule="auto"/>
        <w:ind w:left="-5" w:right="590" w:hanging="10"/>
        <w:rPr>
          <w:rFonts w:ascii="宋体" w:hAnsi="宋体" w:cs="宋体"/>
        </w:rPr>
      </w:pPr>
    </w:p>
    <w:p>
      <w:pPr>
        <w:spacing w:after="164" w:line="265" w:lineRule="auto"/>
        <w:ind w:left="-5" w:right="590" w:hanging="10"/>
        <w:rPr>
          <w:rFonts w:ascii="宋体" w:hAnsi="宋体" w:cs="宋体"/>
        </w:rPr>
      </w:pPr>
      <w:r>
        <w:rPr>
          <w:rFonts w:ascii="宋体" w:hAnsi="宋体" w:cs="宋体"/>
        </w:rPr>
        <w:t>注：</w:t>
      </w:r>
      <w:r>
        <w:rPr>
          <w:rFonts w:ascii="Times New Roman" w:hAnsi="Times New Roman" w:eastAsia="Times New Roman"/>
        </w:rPr>
        <w:t xml:space="preserve">1. </w:t>
      </w:r>
      <w:r>
        <w:rPr>
          <w:rFonts w:hint="eastAsia" w:ascii="宋体" w:hAnsi="宋体" w:eastAsia="宋体" w:cs="宋体"/>
        </w:rPr>
        <w:t>报名</w:t>
      </w:r>
      <w:r>
        <w:rPr>
          <w:rFonts w:ascii="宋体" w:hAnsi="宋体" w:cs="宋体"/>
        </w:rPr>
        <w:t>人应在本表后附相关</w:t>
      </w:r>
      <w:r>
        <w:rPr>
          <w:rFonts w:hint="eastAsia" w:ascii="宋体" w:hAnsi="宋体" w:cs="宋体"/>
        </w:rPr>
        <w:t>合同</w:t>
      </w:r>
      <w:r>
        <w:rPr>
          <w:rFonts w:ascii="宋体" w:hAnsi="宋体" w:cs="宋体"/>
        </w:rPr>
        <w:t>关键页扫描件等证明材料</w:t>
      </w:r>
      <w:r>
        <w:rPr>
          <w:rFonts w:hint="eastAsia" w:ascii="宋体" w:hAnsi="宋体" w:cs="宋体"/>
        </w:rPr>
        <w:t>；</w:t>
      </w:r>
    </w:p>
    <w:p>
      <w:pPr>
        <w:spacing w:after="164" w:line="265" w:lineRule="auto"/>
        <w:ind w:left="-5" w:right="590" w:hanging="10"/>
      </w:pPr>
      <w:r>
        <w:rPr>
          <w:rFonts w:hint="eastAsia" w:ascii="宋体" w:hAnsi="宋体" w:cs="宋体"/>
        </w:rPr>
        <w:t xml:space="preserve">    2.提供报名</w:t>
      </w:r>
      <w:r>
        <w:rPr>
          <w:rFonts w:ascii="宋体" w:hAnsi="宋体" w:cs="宋体"/>
        </w:rPr>
        <w:t>人</w:t>
      </w:r>
      <w:r>
        <w:rPr>
          <w:rFonts w:hint="eastAsia" w:ascii="宋体" w:hAnsi="宋体" w:cs="宋体"/>
        </w:rPr>
        <w:t>2016</w:t>
      </w:r>
      <w:r>
        <w:rPr>
          <w:rFonts w:hint="eastAsia" w:ascii="Times New Roman" w:hAnsi="Times New Roman"/>
        </w:rPr>
        <w:t>年</w:t>
      </w:r>
      <w:r>
        <w:rPr>
          <w:rFonts w:hint="eastAsia" w:ascii="Times New Roman" w:hAnsi="Times New Roman"/>
          <w:lang w:val="en-US" w:eastAsia="zh-CN"/>
        </w:rPr>
        <w:t>10</w:t>
      </w:r>
      <w:r>
        <w:rPr>
          <w:rFonts w:hint="eastAsia" w:ascii="Times New Roman" w:hAnsi="Times New Roman"/>
        </w:rPr>
        <w:t>月1日</w:t>
      </w:r>
      <w:r>
        <w:rPr>
          <w:rFonts w:ascii="Times New Roman" w:hAnsi="Times New Roman"/>
        </w:rPr>
        <w:t>至</w:t>
      </w:r>
      <w:r>
        <w:rPr>
          <w:rFonts w:hint="eastAsia" w:ascii="Times New Roman" w:hAnsi="Times New Roman"/>
        </w:rPr>
        <w:t>报名</w:t>
      </w:r>
      <w:r>
        <w:rPr>
          <w:rFonts w:ascii="Times New Roman" w:hAnsi="Times New Roman"/>
        </w:rPr>
        <w:t>截止时间</w:t>
      </w:r>
      <w:r>
        <w:rPr>
          <w:rFonts w:hint="eastAsia" w:ascii="Times New Roman" w:hAnsi="Times New Roman"/>
          <w:lang w:eastAsia="zh-CN"/>
        </w:rPr>
        <w:t>（</w:t>
      </w:r>
      <w:r>
        <w:rPr>
          <w:rFonts w:hint="eastAsia" w:ascii="Times New Roman" w:hAnsi="Times New Roman"/>
          <w:lang w:val="en-US" w:eastAsia="zh-CN"/>
        </w:rPr>
        <w:t>以合同签订时间为准</w:t>
      </w:r>
      <w:r>
        <w:rPr>
          <w:rFonts w:hint="eastAsia" w:ascii="Times New Roman" w:hAnsi="Times New Roman"/>
          <w:lang w:eastAsia="zh-CN"/>
        </w:rPr>
        <w:t>）</w:t>
      </w:r>
      <w:r>
        <w:rPr>
          <w:rFonts w:hint="eastAsia" w:ascii="Times New Roman" w:hAnsi="Times New Roman"/>
        </w:rPr>
        <w:t>，本专业</w:t>
      </w:r>
      <w:r>
        <w:rPr>
          <w:rFonts w:ascii="Times New Roman" w:hAnsi="Times New Roman"/>
        </w:rPr>
        <w:t>自认为最具代表性的</w:t>
      </w:r>
      <w:r>
        <w:rPr>
          <w:rFonts w:hint="eastAsia" w:ascii="Times New Roman" w:hAnsi="Times New Roman"/>
        </w:rPr>
        <w:t>5项</w:t>
      </w:r>
      <w:r>
        <w:rPr>
          <w:rFonts w:ascii="Times New Roman" w:hAnsi="Times New Roman"/>
        </w:rPr>
        <w:t>业绩</w:t>
      </w:r>
      <w:r>
        <w:rPr>
          <w:rFonts w:hint="eastAsia" w:ascii="Times New Roman" w:hAnsi="Times New Roman"/>
          <w:lang w:eastAsia="zh-CN"/>
        </w:rPr>
        <w:t>，提供超出</w:t>
      </w:r>
      <w:r>
        <w:rPr>
          <w:rFonts w:hint="eastAsia" w:ascii="Times New Roman" w:hAnsi="Times New Roman"/>
          <w:lang w:val="en-US" w:eastAsia="zh-CN"/>
        </w:rPr>
        <w:t>5项的只评审前5项</w:t>
      </w:r>
      <w:r>
        <w:rPr>
          <w:rFonts w:hint="eastAsia" w:ascii="Times New Roman" w:hAnsi="Times New Roman"/>
        </w:rPr>
        <w:t>。</w:t>
      </w: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rPr>
          <w:rFonts w:ascii="宋体" w:hAnsi="宋体" w:cs="宋体"/>
          <w:i/>
        </w:rPr>
      </w:pPr>
    </w:p>
    <w:p>
      <w:pPr>
        <w:pStyle w:val="4"/>
        <w:numPr>
          <w:ilvl w:val="0"/>
          <w:numId w:val="0"/>
        </w:numPr>
        <w:spacing w:after="0"/>
        <w:jc w:val="both"/>
        <w:rPr>
          <w:rFonts w:hint="eastAsia"/>
          <w:lang w:eastAsia="zh-CN"/>
        </w:rPr>
      </w:pPr>
      <w:r>
        <w:rPr>
          <w:rFonts w:hint="eastAsia"/>
          <w:lang w:eastAsia="zh-CN"/>
        </w:rPr>
        <w:t>八、与深高速合作经历证明</w:t>
      </w:r>
    </w:p>
    <w:p>
      <w:pPr>
        <w:numPr>
          <w:ilvl w:val="0"/>
          <w:numId w:val="0"/>
        </w:numPr>
        <w:rPr>
          <w:rFonts w:hint="eastAsia"/>
          <w:lang w:eastAsia="zh-CN"/>
        </w:rPr>
      </w:pPr>
    </w:p>
    <w:p>
      <w:pPr>
        <w:numPr>
          <w:ilvl w:val="0"/>
          <w:numId w:val="0"/>
        </w:numPr>
        <w:rPr>
          <w:rFonts w:hint="eastAsia"/>
          <w:i/>
          <w:iCs/>
          <w:lang w:eastAsia="zh-CN"/>
        </w:rPr>
      </w:pPr>
      <w:r>
        <w:rPr>
          <w:rFonts w:hint="eastAsia"/>
          <w:i/>
          <w:iCs/>
          <w:lang w:eastAsia="zh-CN"/>
        </w:rPr>
        <w:t>提供相关合同或结算文件的复印件作为证明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24C353"/>
    <w:multiLevelType w:val="singleLevel"/>
    <w:tmpl w:val="C324C353"/>
    <w:lvl w:ilvl="0" w:tentative="0">
      <w:start w:val="1"/>
      <w:numFmt w:val="decimal"/>
      <w:suff w:val="nothing"/>
      <w:lvlText w:val="%1、"/>
      <w:lvlJc w:val="left"/>
    </w:lvl>
  </w:abstractNum>
  <w:abstractNum w:abstractNumId="1">
    <w:nsid w:val="CC8FA161"/>
    <w:multiLevelType w:val="singleLevel"/>
    <w:tmpl w:val="CC8FA161"/>
    <w:lvl w:ilvl="0" w:tentative="0">
      <w:start w:val="1"/>
      <w:numFmt w:val="decimal"/>
      <w:suff w:val="nothing"/>
      <w:lvlText w:val="%1、"/>
      <w:lvlJc w:val="left"/>
    </w:lvl>
  </w:abstractNum>
  <w:abstractNum w:abstractNumId="2">
    <w:nsid w:val="2EC908B6"/>
    <w:multiLevelType w:val="singleLevel"/>
    <w:tmpl w:val="2EC908B6"/>
    <w:lvl w:ilvl="0" w:tentative="0">
      <w:start w:val="1"/>
      <w:numFmt w:val="chineseCounting"/>
      <w:suff w:val="nothing"/>
      <w:lvlText w:val="%1、"/>
      <w:lvlJc w:val="left"/>
      <w:rPr>
        <w:rFonts w:hint="eastAsia"/>
      </w:rPr>
    </w:lvl>
  </w:abstractNum>
  <w:abstractNum w:abstractNumId="3">
    <w:nsid w:val="4CE7B125"/>
    <w:multiLevelType w:val="singleLevel"/>
    <w:tmpl w:val="4CE7B125"/>
    <w:lvl w:ilvl="0" w:tentative="0">
      <w:start w:val="1"/>
      <w:numFmt w:val="chineseCounting"/>
      <w:suff w:val="nothing"/>
      <w:lvlText w:val="（%1）"/>
      <w:lvlJc w:val="left"/>
      <w:pPr>
        <w:ind w:left="560" w:firstLine="0"/>
      </w:pPr>
      <w:rPr>
        <w:rFonts w:hint="eastAsia"/>
      </w:rPr>
    </w:lvl>
  </w:abstractNum>
  <w:abstractNum w:abstractNumId="4">
    <w:nsid w:val="52F9F628"/>
    <w:multiLevelType w:val="singleLevel"/>
    <w:tmpl w:val="52F9F628"/>
    <w:lvl w:ilvl="0" w:tentative="0">
      <w:start w:val="1"/>
      <w:numFmt w:val="chineseCounting"/>
      <w:suff w:val="nothing"/>
      <w:lvlText w:val="%1、"/>
      <w:lvlJc w:val="left"/>
      <w:rPr>
        <w:rFonts w:hint="eastAsia"/>
      </w:rPr>
    </w:lvl>
  </w:abstractNum>
  <w:abstractNum w:abstractNumId="5">
    <w:nsid w:val="5A2C1D91"/>
    <w:multiLevelType w:val="singleLevel"/>
    <w:tmpl w:val="5A2C1D91"/>
    <w:lvl w:ilvl="0" w:tentative="0">
      <w:start w:val="1"/>
      <w:numFmt w:val="decimal"/>
      <w:suff w:val="nothing"/>
      <w:lvlText w:val="%1、"/>
      <w:lvlJc w:val="left"/>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44"/>
    <w:rsid w:val="00081204"/>
    <w:rsid w:val="00353B44"/>
    <w:rsid w:val="00365A3D"/>
    <w:rsid w:val="0039730F"/>
    <w:rsid w:val="006C330A"/>
    <w:rsid w:val="00913236"/>
    <w:rsid w:val="00A73D22"/>
    <w:rsid w:val="00B009F4"/>
    <w:rsid w:val="00B80B80"/>
    <w:rsid w:val="00BF3745"/>
    <w:rsid w:val="00E442AD"/>
    <w:rsid w:val="01092C91"/>
    <w:rsid w:val="015370BD"/>
    <w:rsid w:val="01837B18"/>
    <w:rsid w:val="01DE681D"/>
    <w:rsid w:val="01EE564C"/>
    <w:rsid w:val="01F6366F"/>
    <w:rsid w:val="028C7B6B"/>
    <w:rsid w:val="031111A1"/>
    <w:rsid w:val="043D153D"/>
    <w:rsid w:val="04B416DD"/>
    <w:rsid w:val="05305E0D"/>
    <w:rsid w:val="05426C7F"/>
    <w:rsid w:val="05CA56CD"/>
    <w:rsid w:val="06056CD5"/>
    <w:rsid w:val="0777728B"/>
    <w:rsid w:val="077B32BF"/>
    <w:rsid w:val="07C711D0"/>
    <w:rsid w:val="07E03B95"/>
    <w:rsid w:val="083D4A79"/>
    <w:rsid w:val="08823683"/>
    <w:rsid w:val="08841412"/>
    <w:rsid w:val="08FA20E2"/>
    <w:rsid w:val="0908522F"/>
    <w:rsid w:val="09376738"/>
    <w:rsid w:val="09B566CA"/>
    <w:rsid w:val="09D917BE"/>
    <w:rsid w:val="0A2C5B14"/>
    <w:rsid w:val="0ABB0526"/>
    <w:rsid w:val="0B1A33F1"/>
    <w:rsid w:val="0B4E10D5"/>
    <w:rsid w:val="0B6D2CD2"/>
    <w:rsid w:val="0B9519BC"/>
    <w:rsid w:val="0C072FC0"/>
    <w:rsid w:val="0C5624E4"/>
    <w:rsid w:val="0CCA3DB4"/>
    <w:rsid w:val="0D2C7954"/>
    <w:rsid w:val="0D8A0F09"/>
    <w:rsid w:val="0E1170DC"/>
    <w:rsid w:val="0EE4137B"/>
    <w:rsid w:val="102B3824"/>
    <w:rsid w:val="102C5B8E"/>
    <w:rsid w:val="103B6879"/>
    <w:rsid w:val="104120C4"/>
    <w:rsid w:val="10902A4C"/>
    <w:rsid w:val="11A04C0F"/>
    <w:rsid w:val="125A5368"/>
    <w:rsid w:val="12E75657"/>
    <w:rsid w:val="13A20094"/>
    <w:rsid w:val="13E053C2"/>
    <w:rsid w:val="14210B1C"/>
    <w:rsid w:val="14A821B3"/>
    <w:rsid w:val="14A9682A"/>
    <w:rsid w:val="152D1FD5"/>
    <w:rsid w:val="15F87B90"/>
    <w:rsid w:val="15FF420E"/>
    <w:rsid w:val="16877FB8"/>
    <w:rsid w:val="16B106F0"/>
    <w:rsid w:val="1712602C"/>
    <w:rsid w:val="175F17CC"/>
    <w:rsid w:val="17893C39"/>
    <w:rsid w:val="18D13ECD"/>
    <w:rsid w:val="195C10E9"/>
    <w:rsid w:val="19A107C6"/>
    <w:rsid w:val="1A702353"/>
    <w:rsid w:val="1A771E90"/>
    <w:rsid w:val="1AB23A62"/>
    <w:rsid w:val="1B185B1E"/>
    <w:rsid w:val="1BD420CD"/>
    <w:rsid w:val="1BF524E5"/>
    <w:rsid w:val="1BFB7C43"/>
    <w:rsid w:val="1C82176F"/>
    <w:rsid w:val="1CD67E22"/>
    <w:rsid w:val="1D76165C"/>
    <w:rsid w:val="1E7F4AFE"/>
    <w:rsid w:val="20535AC2"/>
    <w:rsid w:val="206B5922"/>
    <w:rsid w:val="20941031"/>
    <w:rsid w:val="20A921A2"/>
    <w:rsid w:val="20B33011"/>
    <w:rsid w:val="20E0234B"/>
    <w:rsid w:val="219117B8"/>
    <w:rsid w:val="21E45A6C"/>
    <w:rsid w:val="22441A3F"/>
    <w:rsid w:val="22B6080E"/>
    <w:rsid w:val="235827BB"/>
    <w:rsid w:val="2393497F"/>
    <w:rsid w:val="247878C2"/>
    <w:rsid w:val="25401490"/>
    <w:rsid w:val="266E0D2E"/>
    <w:rsid w:val="27D07948"/>
    <w:rsid w:val="27EA3236"/>
    <w:rsid w:val="28BD12DB"/>
    <w:rsid w:val="28F01837"/>
    <w:rsid w:val="29655115"/>
    <w:rsid w:val="29D44E8B"/>
    <w:rsid w:val="29F525B6"/>
    <w:rsid w:val="2A1F6E3A"/>
    <w:rsid w:val="2A3748EC"/>
    <w:rsid w:val="2A4D340E"/>
    <w:rsid w:val="2A5C2F7D"/>
    <w:rsid w:val="2A7533B6"/>
    <w:rsid w:val="2AE55CD0"/>
    <w:rsid w:val="2BC61913"/>
    <w:rsid w:val="2BFB71DB"/>
    <w:rsid w:val="2C2803CC"/>
    <w:rsid w:val="2D856162"/>
    <w:rsid w:val="2E33744B"/>
    <w:rsid w:val="2EA72A29"/>
    <w:rsid w:val="2F2A5927"/>
    <w:rsid w:val="300E57CE"/>
    <w:rsid w:val="30203739"/>
    <w:rsid w:val="302A21BD"/>
    <w:rsid w:val="303F4320"/>
    <w:rsid w:val="307E5151"/>
    <w:rsid w:val="308251A4"/>
    <w:rsid w:val="30AA5828"/>
    <w:rsid w:val="3130040F"/>
    <w:rsid w:val="31C2389F"/>
    <w:rsid w:val="31F56B16"/>
    <w:rsid w:val="325B5588"/>
    <w:rsid w:val="337F42B7"/>
    <w:rsid w:val="33BF5B23"/>
    <w:rsid w:val="350920E6"/>
    <w:rsid w:val="352F2B07"/>
    <w:rsid w:val="35457B81"/>
    <w:rsid w:val="35E34BFC"/>
    <w:rsid w:val="35E57A4A"/>
    <w:rsid w:val="360872B1"/>
    <w:rsid w:val="36773B24"/>
    <w:rsid w:val="36D84AE5"/>
    <w:rsid w:val="371512FD"/>
    <w:rsid w:val="3761554B"/>
    <w:rsid w:val="37996F9B"/>
    <w:rsid w:val="37DB439F"/>
    <w:rsid w:val="381C546C"/>
    <w:rsid w:val="38402D1B"/>
    <w:rsid w:val="3A4E5826"/>
    <w:rsid w:val="3A724C14"/>
    <w:rsid w:val="3AFD1118"/>
    <w:rsid w:val="3C2062D2"/>
    <w:rsid w:val="3C3E6F56"/>
    <w:rsid w:val="3CF22506"/>
    <w:rsid w:val="3DD00747"/>
    <w:rsid w:val="3EDD70D3"/>
    <w:rsid w:val="3F084D55"/>
    <w:rsid w:val="3F617357"/>
    <w:rsid w:val="3FD23010"/>
    <w:rsid w:val="40160392"/>
    <w:rsid w:val="40E95BFE"/>
    <w:rsid w:val="424B5221"/>
    <w:rsid w:val="424E2736"/>
    <w:rsid w:val="435A3AA9"/>
    <w:rsid w:val="43E0659F"/>
    <w:rsid w:val="44146396"/>
    <w:rsid w:val="446114EC"/>
    <w:rsid w:val="44684FF1"/>
    <w:rsid w:val="44805BA1"/>
    <w:rsid w:val="449410F5"/>
    <w:rsid w:val="44F44BA9"/>
    <w:rsid w:val="452D2FB3"/>
    <w:rsid w:val="479E1B61"/>
    <w:rsid w:val="47F80233"/>
    <w:rsid w:val="48855703"/>
    <w:rsid w:val="48CC4646"/>
    <w:rsid w:val="48ED59EA"/>
    <w:rsid w:val="490047EB"/>
    <w:rsid w:val="4B401DD0"/>
    <w:rsid w:val="4C6D3C52"/>
    <w:rsid w:val="4C8B42E4"/>
    <w:rsid w:val="4CE6677A"/>
    <w:rsid w:val="4D365599"/>
    <w:rsid w:val="4EAA134B"/>
    <w:rsid w:val="4F4C6710"/>
    <w:rsid w:val="4F5D3DB8"/>
    <w:rsid w:val="4F5E5846"/>
    <w:rsid w:val="505F789E"/>
    <w:rsid w:val="5072173F"/>
    <w:rsid w:val="50776369"/>
    <w:rsid w:val="507B7241"/>
    <w:rsid w:val="508C00D2"/>
    <w:rsid w:val="516D7986"/>
    <w:rsid w:val="52CB7F77"/>
    <w:rsid w:val="52E4788B"/>
    <w:rsid w:val="530368AD"/>
    <w:rsid w:val="53AD560C"/>
    <w:rsid w:val="550C3564"/>
    <w:rsid w:val="55185382"/>
    <w:rsid w:val="55352BFC"/>
    <w:rsid w:val="556549E9"/>
    <w:rsid w:val="556F736C"/>
    <w:rsid w:val="57405673"/>
    <w:rsid w:val="57662DC7"/>
    <w:rsid w:val="579C49EF"/>
    <w:rsid w:val="57EA389E"/>
    <w:rsid w:val="57F614A6"/>
    <w:rsid w:val="58571083"/>
    <w:rsid w:val="58D24CDC"/>
    <w:rsid w:val="58DD762B"/>
    <w:rsid w:val="59EE3299"/>
    <w:rsid w:val="5A047A32"/>
    <w:rsid w:val="5A505E61"/>
    <w:rsid w:val="5B8A0595"/>
    <w:rsid w:val="5B9E1D95"/>
    <w:rsid w:val="5C514FA3"/>
    <w:rsid w:val="5DBC0E00"/>
    <w:rsid w:val="5E1539F6"/>
    <w:rsid w:val="5F9B3259"/>
    <w:rsid w:val="5FA4544E"/>
    <w:rsid w:val="604B1D77"/>
    <w:rsid w:val="61107360"/>
    <w:rsid w:val="61C35778"/>
    <w:rsid w:val="633819FD"/>
    <w:rsid w:val="639B356F"/>
    <w:rsid w:val="63D72321"/>
    <w:rsid w:val="63EF19C0"/>
    <w:rsid w:val="64B03065"/>
    <w:rsid w:val="667733FE"/>
    <w:rsid w:val="66B23A40"/>
    <w:rsid w:val="6A416305"/>
    <w:rsid w:val="6A742AB3"/>
    <w:rsid w:val="6B632444"/>
    <w:rsid w:val="6BC50DE5"/>
    <w:rsid w:val="6C8358AB"/>
    <w:rsid w:val="6C8B3367"/>
    <w:rsid w:val="6D37385E"/>
    <w:rsid w:val="6D636461"/>
    <w:rsid w:val="6E557903"/>
    <w:rsid w:val="6E9D1D33"/>
    <w:rsid w:val="6EA35985"/>
    <w:rsid w:val="6EB1769C"/>
    <w:rsid w:val="6EBA20C2"/>
    <w:rsid w:val="6F297EB1"/>
    <w:rsid w:val="6F6060C0"/>
    <w:rsid w:val="6F9305BA"/>
    <w:rsid w:val="6FB26804"/>
    <w:rsid w:val="71273BF5"/>
    <w:rsid w:val="715F4D57"/>
    <w:rsid w:val="719B3807"/>
    <w:rsid w:val="71E4105A"/>
    <w:rsid w:val="725853A7"/>
    <w:rsid w:val="725E5246"/>
    <w:rsid w:val="72B37F5A"/>
    <w:rsid w:val="72B563BF"/>
    <w:rsid w:val="72BF25C4"/>
    <w:rsid w:val="741372A4"/>
    <w:rsid w:val="74215DAD"/>
    <w:rsid w:val="753239AE"/>
    <w:rsid w:val="76050BCB"/>
    <w:rsid w:val="76244C8E"/>
    <w:rsid w:val="768301F6"/>
    <w:rsid w:val="769B16AD"/>
    <w:rsid w:val="76BE266B"/>
    <w:rsid w:val="774560F5"/>
    <w:rsid w:val="7751153B"/>
    <w:rsid w:val="792A1748"/>
    <w:rsid w:val="79C4797A"/>
    <w:rsid w:val="7A7E4EBE"/>
    <w:rsid w:val="7ABF1584"/>
    <w:rsid w:val="7B6A70EF"/>
    <w:rsid w:val="7C134F8B"/>
    <w:rsid w:val="7C9909B6"/>
    <w:rsid w:val="7D72343D"/>
    <w:rsid w:val="7DCF7115"/>
    <w:rsid w:val="7EB5664E"/>
    <w:rsid w:val="7EB92929"/>
    <w:rsid w:val="7F491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1"/>
    <w:qFormat/>
    <w:uiPriority w:val="0"/>
    <w:pPr>
      <w:tabs>
        <w:tab w:val="left" w:pos="2040"/>
      </w:tabs>
    </w:pPr>
    <w:rPr>
      <w:rFonts w:ascii="Times New Roman" w:hAnsi="Times New Roman"/>
      <w:b/>
      <w:kern w:val="0"/>
      <w:sz w:val="32"/>
      <w:szCs w:val="20"/>
    </w:rPr>
  </w:style>
  <w:style w:type="paragraph" w:styleId="4">
    <w:name w:val="heading 2"/>
    <w:basedOn w:val="1"/>
    <w:next w:val="1"/>
    <w:qFormat/>
    <w:uiPriority w:val="0"/>
    <w:pPr>
      <w:tabs>
        <w:tab w:val="left" w:pos="2040"/>
      </w:tabs>
      <w:spacing w:before="240" w:after="240" w:line="480" w:lineRule="auto"/>
      <w:jc w:val="center"/>
      <w:outlineLvl w:val="1"/>
    </w:pPr>
    <w:rPr>
      <w:rFonts w:ascii="Times New Roman" w:hAnsi="Times New Roman"/>
      <w:b/>
      <w:kern w:val="0"/>
      <w:sz w:val="28"/>
      <w:szCs w:val="20"/>
    </w:rPr>
  </w:style>
  <w:style w:type="paragraph" w:styleId="5">
    <w:name w:val="heading 3"/>
    <w:basedOn w:val="1"/>
    <w:next w:val="1"/>
    <w:qFormat/>
    <w:uiPriority w:val="0"/>
    <w:pPr>
      <w:tabs>
        <w:tab w:val="left" w:pos="2040"/>
      </w:tabs>
      <w:spacing w:before="240" w:after="240"/>
      <w:ind w:left="720" w:hanging="432"/>
      <w:outlineLvl w:val="2"/>
    </w:pPr>
    <w:rPr>
      <w:rFonts w:ascii="Times New Roman" w:hAnsi="Times New Roman"/>
      <w:b/>
      <w:kern w:val="0"/>
      <w:sz w:val="24"/>
      <w:szCs w:val="2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Title"/>
    <w:basedOn w:val="1"/>
    <w:next w:val="1"/>
    <w:qFormat/>
    <w:uiPriority w:val="99"/>
    <w:pPr>
      <w:spacing w:before="240" w:after="60"/>
      <w:jc w:val="center"/>
      <w:outlineLvl w:val="0"/>
    </w:pPr>
    <w:rPr>
      <w:rFonts w:ascii="Cambria" w:hAnsi="Cambria" w:eastAsia="黑体"/>
      <w:bCs/>
      <w:sz w:val="30"/>
      <w:szCs w:val="32"/>
    </w:rPr>
  </w:style>
  <w:style w:type="paragraph" w:styleId="6">
    <w:name w:val="Normal Indent"/>
    <w:basedOn w:val="1"/>
    <w:qFormat/>
    <w:uiPriority w:val="0"/>
    <w:pPr>
      <w:ind w:firstLine="420"/>
    </w:pPr>
  </w:style>
  <w:style w:type="paragraph" w:styleId="7">
    <w:name w:val="annotation text"/>
    <w:basedOn w:val="1"/>
    <w:link w:val="21"/>
    <w:qFormat/>
    <w:uiPriority w:val="0"/>
    <w:pPr>
      <w:jc w:val="left"/>
    </w:pPr>
  </w:style>
  <w:style w:type="paragraph" w:styleId="8">
    <w:name w:val="Date"/>
    <w:basedOn w:val="1"/>
    <w:next w:val="1"/>
    <w:qFormat/>
    <w:uiPriority w:val="0"/>
    <w:pPr>
      <w:adjustRightInd w:val="0"/>
      <w:textAlignment w:val="baseline"/>
    </w:pPr>
    <w:rPr>
      <w:color w:val="000000"/>
      <w:spacing w:val="20"/>
      <w:kern w:val="0"/>
      <w:sz w:val="28"/>
      <w:szCs w:val="20"/>
    </w:rPr>
  </w:style>
  <w:style w:type="paragraph" w:styleId="9">
    <w:name w:val="Balloon Text"/>
    <w:basedOn w:val="1"/>
    <w:link w:val="23"/>
    <w:qFormat/>
    <w:uiPriority w:val="0"/>
    <w:rPr>
      <w:sz w:val="18"/>
      <w:szCs w:val="18"/>
    </w:rPr>
  </w:style>
  <w:style w:type="paragraph" w:styleId="10">
    <w:name w:val="footer"/>
    <w:basedOn w:val="1"/>
    <w:link w:val="20"/>
    <w:qFormat/>
    <w:uiPriority w:val="0"/>
    <w:pPr>
      <w:tabs>
        <w:tab w:val="center" w:pos="4153"/>
        <w:tab w:val="right" w:pos="8306"/>
      </w:tabs>
      <w:snapToGrid w:val="0"/>
      <w:jc w:val="left"/>
    </w:pPr>
    <w:rPr>
      <w:sz w:val="18"/>
      <w:szCs w:val="18"/>
    </w:rPr>
  </w:style>
  <w:style w:type="paragraph" w:styleId="11">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Indent 3"/>
    <w:basedOn w:val="1"/>
    <w:qFormat/>
    <w:uiPriority w:val="0"/>
    <w:pPr>
      <w:spacing w:after="120"/>
      <w:ind w:left="200" w:leftChars="200"/>
    </w:pPr>
    <w:rPr>
      <w:sz w:val="16"/>
      <w:szCs w:val="16"/>
    </w:rPr>
  </w:style>
  <w:style w:type="paragraph" w:styleId="13">
    <w:name w:val="annotation subject"/>
    <w:basedOn w:val="7"/>
    <w:next w:val="7"/>
    <w:link w:val="22"/>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7">
    <w:name w:val="annotation reference"/>
    <w:basedOn w:val="16"/>
    <w:qFormat/>
    <w:uiPriority w:val="0"/>
    <w:rPr>
      <w:sz w:val="21"/>
      <w:szCs w:val="21"/>
    </w:rPr>
  </w:style>
  <w:style w:type="paragraph" w:styleId="18">
    <w:name w:val="List Paragraph"/>
    <w:basedOn w:val="1"/>
    <w:qFormat/>
    <w:uiPriority w:val="34"/>
    <w:pPr>
      <w:ind w:firstLine="420" w:firstLineChars="200"/>
    </w:pPr>
  </w:style>
  <w:style w:type="character" w:customStyle="1" w:styleId="19">
    <w:name w:val="页眉 Char"/>
    <w:basedOn w:val="16"/>
    <w:link w:val="11"/>
    <w:qFormat/>
    <w:uiPriority w:val="0"/>
    <w:rPr>
      <w:rFonts w:asciiTheme="minorHAnsi" w:hAnsiTheme="minorHAnsi" w:eastAsiaTheme="minorEastAsia" w:cstheme="minorBidi"/>
      <w:kern w:val="2"/>
      <w:sz w:val="18"/>
      <w:szCs w:val="18"/>
    </w:rPr>
  </w:style>
  <w:style w:type="character" w:customStyle="1" w:styleId="20">
    <w:name w:val="页脚 Char"/>
    <w:basedOn w:val="16"/>
    <w:link w:val="10"/>
    <w:qFormat/>
    <w:uiPriority w:val="0"/>
    <w:rPr>
      <w:rFonts w:asciiTheme="minorHAnsi" w:hAnsiTheme="minorHAnsi" w:eastAsiaTheme="minorEastAsia" w:cstheme="minorBidi"/>
      <w:kern w:val="2"/>
      <w:sz w:val="18"/>
      <w:szCs w:val="18"/>
    </w:rPr>
  </w:style>
  <w:style w:type="character" w:customStyle="1" w:styleId="21">
    <w:name w:val="批注文字 Char"/>
    <w:basedOn w:val="16"/>
    <w:link w:val="7"/>
    <w:qFormat/>
    <w:uiPriority w:val="0"/>
    <w:rPr>
      <w:rFonts w:asciiTheme="minorHAnsi" w:hAnsiTheme="minorHAnsi" w:eastAsiaTheme="minorEastAsia" w:cstheme="minorBidi"/>
      <w:kern w:val="2"/>
      <w:sz w:val="21"/>
      <w:szCs w:val="24"/>
    </w:rPr>
  </w:style>
  <w:style w:type="character" w:customStyle="1" w:styleId="22">
    <w:name w:val="批注主题 Char"/>
    <w:basedOn w:val="21"/>
    <w:link w:val="13"/>
    <w:qFormat/>
    <w:uiPriority w:val="0"/>
    <w:rPr>
      <w:rFonts w:asciiTheme="minorHAnsi" w:hAnsiTheme="minorHAnsi" w:eastAsiaTheme="minorEastAsia" w:cstheme="minorBidi"/>
      <w:b/>
      <w:bCs/>
      <w:kern w:val="2"/>
      <w:sz w:val="21"/>
      <w:szCs w:val="24"/>
    </w:rPr>
  </w:style>
  <w:style w:type="character" w:customStyle="1" w:styleId="23">
    <w:name w:val="批注框文本 Char"/>
    <w:basedOn w:val="16"/>
    <w:link w:val="9"/>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668</Words>
  <Characters>3812</Characters>
  <Lines>31</Lines>
  <Paragraphs>8</Paragraphs>
  <TotalTime>36</TotalTime>
  <ScaleCrop>false</ScaleCrop>
  <LinksUpToDate>false</LinksUpToDate>
  <CharactersWithSpaces>4472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松风明月</cp:lastModifiedBy>
  <cp:lastPrinted>2019-08-26T09:21:00Z</cp:lastPrinted>
  <dcterms:modified xsi:type="dcterms:W3CDTF">2019-10-23T02:00:22Z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